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07528641"/>
        <w:docPartObj>
          <w:docPartGallery w:val="Cover Pages"/>
          <w:docPartUnique/>
        </w:docPartObj>
      </w:sdtPr>
      <w:sdtContent>
        <w:p w:rsidR="00C154A6" w:rsidRDefault="00C154A6" w:rsidP="003B473D">
          <w:pPr>
            <w:tabs>
              <w:tab w:val="center" w:pos="4536"/>
            </w:tabs>
          </w:pPr>
          <w:r>
            <w:rPr>
              <w:noProof/>
              <w:lang w:eastAsia="de-D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D0350E" w:rsidRDefault="00D0350E">
                                      <w:pPr>
                                        <w:pStyle w:val="KeinLeerraum"/>
                                        <w:spacing w:before="120"/>
                                        <w:jc w:val="center"/>
                                        <w:rPr>
                                          <w:color w:val="FFFFFF" w:themeColor="background1"/>
                                        </w:rPr>
                                      </w:pPr>
                                      <w:r>
                                        <w:rPr>
                                          <w:color w:val="FFFFFF" w:themeColor="background1"/>
                                        </w:rPr>
                                        <w:t>Hildebrandt, Pablo-Vitalis</w:t>
                                      </w:r>
                                    </w:p>
                                  </w:sdtContent>
                                </w:sdt>
                                <w:p w:rsidR="00D0350E" w:rsidRDefault="00D0350E">
                                  <w:pPr>
                                    <w:pStyle w:val="KeinLeerraum"/>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Nassauische Heimstätte</w:t>
                                      </w:r>
                                    </w:sdtContent>
                                  </w:sdt>
                                  <w:r>
                                    <w:rPr>
                                      <w:color w:val="FFFFFF" w:themeColor="background1"/>
                                    </w:rPr>
                                    <w:t xml:space="preserve">, </w:t>
                                  </w:r>
                                  <w:sdt>
                                    <w:sdtPr>
                                      <w:rPr>
                                        <w:color w:val="FFFFFF" w:themeColor="background1"/>
                                      </w:rPr>
                                      <w:alias w:val="Veröffentlichungsdatum"/>
                                      <w:tag w:val=""/>
                                      <w:id w:val="-2100788078"/>
                                      <w:placeholder>
                                        <w:docPart w:val="37C86311AAB147C48A28267ABC0642DD"/>
                                      </w:placeholder>
                                      <w:dataBinding w:prefixMappings="xmlns:ns0='http://schemas.microsoft.com/office/2006/coverPageProps' " w:xpath="/ns0:CoverPageProperties[1]/ns0:PublishDate[1]" w:storeItemID="{55AF091B-3C7A-41E3-B477-F2FDAA23CFDA}"/>
                                      <w:date w:fullDate="2020-11-18T00:00:00Z">
                                        <w:dateFormat w:val="dd.MM.yyyy"/>
                                        <w:lid w:val="de-DE"/>
                                        <w:storeMappedDataAs w:val="dateTime"/>
                                        <w:calendar w:val="gregorian"/>
                                      </w:date>
                                    </w:sdtPr>
                                    <w:sdtContent>
                                      <w:r>
                                        <w:rPr>
                                          <w:color w:val="FFFFFF" w:themeColor="background1"/>
                                        </w:rPr>
                                        <w:t>18.11.2020</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7C7C7B" w:themeColor="accent2"/>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rsidR="00D0350E" w:rsidRDefault="00D0350E">
                                      <w:pPr>
                                        <w:pStyle w:val="KeinLeerraum"/>
                                        <w:jc w:val="center"/>
                                        <w:rPr>
                                          <w:rFonts w:asciiTheme="majorHAnsi" w:eastAsiaTheme="majorEastAsia" w:hAnsiTheme="majorHAnsi" w:cstheme="majorBidi"/>
                                          <w:caps/>
                                          <w:color w:val="95C11F" w:themeColor="accent1"/>
                                          <w:sz w:val="72"/>
                                          <w:szCs w:val="72"/>
                                        </w:rPr>
                                      </w:pPr>
                                      <w:r w:rsidRPr="003B473D">
                                        <w:rPr>
                                          <w:rFonts w:asciiTheme="majorHAnsi" w:eastAsiaTheme="majorEastAsia" w:hAnsiTheme="majorHAnsi" w:cstheme="majorBidi"/>
                                          <w:color w:val="7C7C7B" w:themeColor="accent2"/>
                                          <w:sz w:val="72"/>
                                          <w:szCs w:val="72"/>
                                        </w:rPr>
                                        <w:t>Dezentralisierung als Maxime für Post-Corona-</w:t>
                                      </w:r>
                                      <w:r>
                                        <w:rPr>
                                          <w:rFonts w:asciiTheme="majorHAnsi" w:eastAsiaTheme="majorEastAsia" w:hAnsiTheme="majorHAnsi" w:cstheme="majorBidi"/>
                                          <w:color w:val="7C7C7B" w:themeColor="accent2"/>
                                          <w:sz w:val="72"/>
                                          <w:szCs w:val="72"/>
                                        </w:rPr>
                                        <w:t>Siedlungs</w:t>
                                      </w:r>
                                      <w:r w:rsidRPr="003B473D">
                                        <w:rPr>
                                          <w:rFonts w:asciiTheme="majorHAnsi" w:eastAsiaTheme="majorEastAsia" w:hAnsiTheme="majorHAnsi" w:cstheme="majorBidi"/>
                                          <w:color w:val="7C7C7B" w:themeColor="accent2"/>
                                          <w:sz w:val="72"/>
                                          <w:szCs w:val="72"/>
                                        </w:rPr>
                                        <w:t>entwicklung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">
                    <v:rect id="Rechtec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95c11f [3204]" stroked="f" strokeweight="1pt"/>
                    <v:rect id="Rechtec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95c11f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D0350E" w:rsidRDefault="00D0350E">
                                <w:pPr>
                                  <w:pStyle w:val="KeinLeerraum"/>
                                  <w:spacing w:before="120"/>
                                  <w:jc w:val="center"/>
                                  <w:rPr>
                                    <w:color w:val="FFFFFF" w:themeColor="background1"/>
                                  </w:rPr>
                                </w:pPr>
                                <w:r>
                                  <w:rPr>
                                    <w:color w:val="FFFFFF" w:themeColor="background1"/>
                                  </w:rPr>
                                  <w:t>Hildebrandt, Pablo-Vitalis</w:t>
                                </w:r>
                              </w:p>
                            </w:sdtContent>
                          </w:sdt>
                          <w:p w:rsidR="00D0350E" w:rsidRDefault="00D0350E">
                            <w:pPr>
                              <w:pStyle w:val="KeinLeerraum"/>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Nassauische Heimstätte</w:t>
                                </w:r>
                              </w:sdtContent>
                            </w:sdt>
                            <w:r>
                              <w:rPr>
                                <w:color w:val="FFFFFF" w:themeColor="background1"/>
                              </w:rPr>
                              <w:t xml:space="preserve">, </w:t>
                            </w:r>
                            <w:sdt>
                              <w:sdtPr>
                                <w:rPr>
                                  <w:color w:val="FFFFFF" w:themeColor="background1"/>
                                </w:rPr>
                                <w:alias w:val="Veröffentlichungsdatum"/>
                                <w:tag w:val=""/>
                                <w:id w:val="-2100788078"/>
                                <w:placeholder>
                                  <w:docPart w:val="37C86311AAB147C48A28267ABC0642DD"/>
                                </w:placeholder>
                                <w:dataBinding w:prefixMappings="xmlns:ns0='http://schemas.microsoft.com/office/2006/coverPageProps' " w:xpath="/ns0:CoverPageProperties[1]/ns0:PublishDate[1]" w:storeItemID="{55AF091B-3C7A-41E3-B477-F2FDAA23CFDA}"/>
                                <w:date w:fullDate="2020-11-18T00:00:00Z">
                                  <w:dateFormat w:val="dd.MM.yyyy"/>
                                  <w:lid w:val="de-DE"/>
                                  <w:storeMappedDataAs w:val="dateTime"/>
                                  <w:calendar w:val="gregorian"/>
                                </w:date>
                              </w:sdtPr>
                              <w:sdtContent>
                                <w:r>
                                  <w:rPr>
                                    <w:color w:val="FFFFFF" w:themeColor="background1"/>
                                  </w:rPr>
                                  <w:t>18.11.2020</w:t>
                                </w:r>
                              </w:sdtContent>
                            </w:sdt>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olor w:val="7C7C7B" w:themeColor="accent2"/>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rsidR="00D0350E" w:rsidRDefault="00D0350E">
                                <w:pPr>
                                  <w:pStyle w:val="KeinLeerraum"/>
                                  <w:jc w:val="center"/>
                                  <w:rPr>
                                    <w:rFonts w:asciiTheme="majorHAnsi" w:eastAsiaTheme="majorEastAsia" w:hAnsiTheme="majorHAnsi" w:cstheme="majorBidi"/>
                                    <w:caps/>
                                    <w:color w:val="95C11F" w:themeColor="accent1"/>
                                    <w:sz w:val="72"/>
                                    <w:szCs w:val="72"/>
                                  </w:rPr>
                                </w:pPr>
                                <w:r w:rsidRPr="003B473D">
                                  <w:rPr>
                                    <w:rFonts w:asciiTheme="majorHAnsi" w:eastAsiaTheme="majorEastAsia" w:hAnsiTheme="majorHAnsi" w:cstheme="majorBidi"/>
                                    <w:color w:val="7C7C7B" w:themeColor="accent2"/>
                                    <w:sz w:val="72"/>
                                    <w:szCs w:val="72"/>
                                  </w:rPr>
                                  <w:t>Dezentralisierung als Maxime für Post-Corona-</w:t>
                                </w:r>
                                <w:r>
                                  <w:rPr>
                                    <w:rFonts w:asciiTheme="majorHAnsi" w:eastAsiaTheme="majorEastAsia" w:hAnsiTheme="majorHAnsi" w:cstheme="majorBidi"/>
                                    <w:color w:val="7C7C7B" w:themeColor="accent2"/>
                                    <w:sz w:val="72"/>
                                    <w:szCs w:val="72"/>
                                  </w:rPr>
                                  <w:t>Siedlungs</w:t>
                                </w:r>
                                <w:r w:rsidRPr="003B473D">
                                  <w:rPr>
                                    <w:rFonts w:asciiTheme="majorHAnsi" w:eastAsiaTheme="majorEastAsia" w:hAnsiTheme="majorHAnsi" w:cstheme="majorBidi"/>
                                    <w:color w:val="7C7C7B" w:themeColor="accent2"/>
                                    <w:sz w:val="72"/>
                                    <w:szCs w:val="72"/>
                                  </w:rPr>
                                  <w:t>entwicklung</w:t>
                                </w:r>
                              </w:p>
                            </w:sdtContent>
                          </w:sdt>
                        </w:txbxContent>
                      </v:textbox>
                    </v:shape>
                    <w10:wrap anchorx="page" anchory="page"/>
                  </v:group>
                </w:pict>
              </mc:Fallback>
            </mc:AlternateContent>
          </w:r>
          <w:r w:rsidR="003B473D">
            <w:tab/>
          </w:r>
        </w:p>
        <w:p w:rsidR="00C154A6" w:rsidRDefault="00C154A6">
          <w:r>
            <w:br w:type="page"/>
          </w:r>
        </w:p>
      </w:sdtContent>
    </w:sdt>
    <w:p w:rsidR="00C154A6" w:rsidRDefault="00C154A6" w:rsidP="00C154A6">
      <w:pPr>
        <w:pStyle w:val="berschrift1"/>
      </w:pPr>
      <w:r>
        <w:lastRenderedPageBreak/>
        <w:t>Aktuelle Erkenntnisse</w:t>
      </w:r>
      <w:r w:rsidR="0072049D">
        <w:t xml:space="preserve"> und Erfahrungen</w:t>
      </w:r>
    </w:p>
    <w:p w:rsidR="0058499E" w:rsidRDefault="0083617B" w:rsidP="001F7776">
      <w:pPr>
        <w:jc w:val="both"/>
      </w:pPr>
      <w:r>
        <w:t xml:space="preserve">Die Folgen der Corona-Pandemie </w:t>
      </w:r>
      <w:r w:rsidR="001F7776">
        <w:t xml:space="preserve">waren </w:t>
      </w:r>
      <w:r w:rsidR="002F73FA">
        <w:t>bereits</w:t>
      </w:r>
      <w:r w:rsidR="001F7776">
        <w:t xml:space="preserve"> in der ersten Welle</w:t>
      </w:r>
      <w:r>
        <w:t xml:space="preserve"> fatal:</w:t>
      </w:r>
      <w:r w:rsidR="001F7776">
        <w:t xml:space="preserve"> </w:t>
      </w:r>
      <w:r>
        <w:t>Wird einem Bericht des Handelsverbands Deutschland</w:t>
      </w:r>
      <w:r>
        <w:rPr>
          <w:rStyle w:val="Funotenzeichen"/>
        </w:rPr>
        <w:footnoteReference w:id="1"/>
      </w:r>
      <w:r>
        <w:t xml:space="preserve"> Glauben geschenkt, so sind die</w:t>
      </w:r>
      <w:r w:rsidR="00C154A6">
        <w:t xml:space="preserve"> Auswirkungen auf </w:t>
      </w:r>
      <w:r>
        <w:t>den Einzelhandel</w:t>
      </w:r>
      <w:r w:rsidR="00C154A6">
        <w:t xml:space="preserve"> </w:t>
      </w:r>
      <w:r>
        <w:t>so stark, dass viele</w:t>
      </w:r>
      <w:r w:rsidR="00C154A6">
        <w:t xml:space="preserve"> Insolvenzen und Leerstände</w:t>
      </w:r>
      <w:r>
        <w:t xml:space="preserve"> drohen.</w:t>
      </w:r>
      <w:r w:rsidR="007D0325">
        <w:t xml:space="preserve"> Vermutlich ist nicht nur der Einzelhandel, sondern auch die Hotelbranche und die Gastronomie stark betroffen.</w:t>
      </w:r>
      <w:r>
        <w:t xml:space="preserve"> Das wirkt sich negativ</w:t>
      </w:r>
      <w:r w:rsidR="00C154A6">
        <w:t xml:space="preserve"> auf</w:t>
      </w:r>
      <w:r>
        <w:t xml:space="preserve"> die</w:t>
      </w:r>
      <w:r w:rsidR="00C154A6">
        <w:t xml:space="preserve"> Gewerbesteuern und </w:t>
      </w:r>
      <w:r>
        <w:t xml:space="preserve">folglich auf die </w:t>
      </w:r>
      <w:r w:rsidR="00C154A6">
        <w:t>Kommunalhaushalte</w:t>
      </w:r>
      <w:r>
        <w:t xml:space="preserve"> aus</w:t>
      </w:r>
      <w:r w:rsidR="00C154A6">
        <w:t>.</w:t>
      </w:r>
      <w:r w:rsidR="007D0325">
        <w:t xml:space="preserve"> </w:t>
      </w:r>
      <w:r w:rsidR="002F73FA">
        <w:t>Allerdings hat d</w:t>
      </w:r>
      <w:r w:rsidR="00803F42">
        <w:t>er Online-Handel in der Corona-Zeit an viele</w:t>
      </w:r>
      <w:r w:rsidR="002F73FA">
        <w:t>n</w:t>
      </w:r>
      <w:r w:rsidR="00803F42">
        <w:t xml:space="preserve"> Erstbesteller</w:t>
      </w:r>
      <w:r w:rsidR="002F73FA">
        <w:t>n</w:t>
      </w:r>
      <w:r w:rsidR="00803F42">
        <w:t xml:space="preserve"> gewonnen</w:t>
      </w:r>
      <w:r w:rsidR="00803F42">
        <w:rPr>
          <w:rStyle w:val="Funotenzeichen"/>
        </w:rPr>
        <w:footnoteReference w:id="2"/>
      </w:r>
      <w:r w:rsidR="00803F42">
        <w:t xml:space="preserve">. Falls das nach der Corona-Zeit zu einem Trend werden würde, wird zwangsläufig sich das </w:t>
      </w:r>
      <w:r w:rsidR="00C73D4F">
        <w:t xml:space="preserve">Konsumangebot in </w:t>
      </w:r>
      <w:r w:rsidR="00803F42">
        <w:t>den Einzelhandelsz</w:t>
      </w:r>
      <w:r w:rsidR="00C73D4F">
        <w:t>entren verringert</w:t>
      </w:r>
      <w:r w:rsidR="00803F42">
        <w:t xml:space="preserve">. Da die kleineren Unternehmen </w:t>
      </w:r>
      <w:r w:rsidR="002F73FA">
        <w:t xml:space="preserve">größtenteils </w:t>
      </w:r>
      <w:r w:rsidR="00803F42">
        <w:t>wenig Erfahrung mit dem Online-Handel haben, wird hier mit höheren Insolvenzen zu rechnen sein, so dass das Konsumangebot in den Einzelhandelszentren einheitlicher wird.</w:t>
      </w:r>
    </w:p>
    <w:p w:rsidR="0058499E" w:rsidRDefault="00320215" w:rsidP="001F7776">
      <w:pPr>
        <w:jc w:val="both"/>
      </w:pPr>
      <w:r>
        <w:t>Gemäß „Radar gesellschaftlicher Zusammenhalt 2020“</w:t>
      </w:r>
      <w:r>
        <w:rPr>
          <w:rStyle w:val="Funotenzeichen"/>
        </w:rPr>
        <w:footnoteReference w:id="3"/>
      </w:r>
      <w:r>
        <w:t xml:space="preserve"> sehen Befragte den Zusammenhalt in Deutschland weniger gefährdet und der Eindruck</w:t>
      </w:r>
      <w:r w:rsidR="002F73FA">
        <w:t>,</w:t>
      </w:r>
      <w:r>
        <w:t xml:space="preserve"> es würde sich nicht um die Mitmenschen gekümmert werden</w:t>
      </w:r>
      <w:r w:rsidR="002F73FA">
        <w:t>,</w:t>
      </w:r>
      <w:r>
        <w:t xml:space="preserve"> sank ebenfalls. Allerdings zeigt die Erhebung auch, dass für sozial benachteiligte Gruppen sich die Lage während der Krise noch mehr verschärft ha</w:t>
      </w:r>
      <w:r w:rsidR="002F73FA">
        <w:t>t</w:t>
      </w:r>
      <w:r>
        <w:t xml:space="preserve"> und somit ein besonderes Augenmerk auf die Personen gerichtet werden muss, die von einer schlechten Versorgung mit sozialer Infrastruktur in ihrem näheren Umfeld berichten. </w:t>
      </w:r>
      <w:r w:rsidR="001F7776">
        <w:t xml:space="preserve">Eine ähnliche </w:t>
      </w:r>
      <w:r w:rsidR="002F73FA">
        <w:t xml:space="preserve">differenzierte </w:t>
      </w:r>
      <w:r w:rsidR="001F7776">
        <w:t>Erkenntnis</w:t>
      </w:r>
      <w:r w:rsidR="008F5A1A">
        <w:t xml:space="preserve"> ergab</w:t>
      </w:r>
      <w:r>
        <w:t xml:space="preserve"> auch </w:t>
      </w:r>
      <w:r w:rsidR="008F5A1A">
        <w:t>eine Umfrage</w:t>
      </w:r>
      <w:r w:rsidR="002F73FA">
        <w:rPr>
          <w:rStyle w:val="Funotenzeichen"/>
        </w:rPr>
        <w:footnoteReference w:id="4"/>
      </w:r>
      <w:r w:rsidR="008F0F50" w:rsidRPr="008F0F50">
        <w:t xml:space="preserve"> in den Ökodörfern und Lebensgemeinschaft, die als Vorbildbeispiel für soziale Integration und nachbarschaftlichen Zusammenhalt zählen</w:t>
      </w:r>
      <w:r w:rsidR="008F5A1A">
        <w:t xml:space="preserve">. </w:t>
      </w:r>
      <w:r w:rsidR="000C6993">
        <w:t>In den Gemeinschaften</w:t>
      </w:r>
      <w:r w:rsidR="008F5A1A">
        <w:t xml:space="preserve"> wurde in der Pandemie</w:t>
      </w:r>
      <w:r w:rsidR="000C6993">
        <w:t>,</w:t>
      </w:r>
      <w:r w:rsidR="008F5A1A">
        <w:t xml:space="preserve"> sowohl ein „enger zusammen“ kommen </w:t>
      </w:r>
      <w:r w:rsidR="008F0F50">
        <w:t>erlebt</w:t>
      </w:r>
      <w:r w:rsidR="008F5A1A">
        <w:t xml:space="preserve"> als auch ein Gefühl von </w:t>
      </w:r>
      <w:r w:rsidR="008F0F50">
        <w:t>„</w:t>
      </w:r>
      <w:r w:rsidR="008F5A1A">
        <w:t xml:space="preserve">in der Gemeinschaft eingesperrt sein“. Eine Bereitschaft für ein „mehr“ an Gemeinschaft nach Corona wird also je nach Projekt, Umfeld und den verschiedenen Bedürfnissen der Menschen nach Nähe und/oder </w:t>
      </w:r>
      <w:r w:rsidR="008F0F50">
        <w:t>Unabhängigkeit</w:t>
      </w:r>
      <w:r w:rsidR="008F5A1A">
        <w:t xml:space="preserve"> noch differenzierter als vorher sein.</w:t>
      </w:r>
    </w:p>
    <w:p w:rsidR="0058499E" w:rsidRDefault="001F7776" w:rsidP="001F7776">
      <w:pPr>
        <w:jc w:val="both"/>
      </w:pPr>
      <w:r>
        <w:t xml:space="preserve">Insbesondere der Sektor der Wissensarbeit konnte nun neue positive Erfahrungen mit Home-Office für die Unternehmens- und </w:t>
      </w:r>
      <w:proofErr w:type="spellStart"/>
      <w:r>
        <w:t>Mitarbeitendenführung</w:t>
      </w:r>
      <w:proofErr w:type="spellEnd"/>
      <w:r>
        <w:t xml:space="preserve"> sammeln, so dass vermutlich auch nach Corona mit verstärktem Einsatz von Home-Office zu rechnen ist</w:t>
      </w:r>
      <w:r w:rsidR="00637375">
        <w:rPr>
          <w:rStyle w:val="Funotenzeichen"/>
        </w:rPr>
        <w:footnoteReference w:id="5"/>
      </w:r>
      <w:r>
        <w:t>.</w:t>
      </w:r>
      <w:r w:rsidR="00762816">
        <w:t xml:space="preserve"> </w:t>
      </w:r>
      <w:r>
        <w:t>A</w:t>
      </w:r>
      <w:r w:rsidR="00762816">
        <w:t xml:space="preserve">uf der anderen Seite ist das </w:t>
      </w:r>
      <w:r w:rsidR="00E5409A">
        <w:t>H</w:t>
      </w:r>
      <w:r w:rsidR="00762816">
        <w:t>ome-</w:t>
      </w:r>
      <w:r w:rsidR="00E5409A">
        <w:t>O</w:t>
      </w:r>
      <w:r w:rsidR="00762816">
        <w:t>ffice auch eine Gefahr für Menschen, die für ihre Gesundheit eine soziale Kontrolle benötigen</w:t>
      </w:r>
      <w:r w:rsidR="00637375">
        <w:rPr>
          <w:rStyle w:val="Funotenzeichen"/>
        </w:rPr>
        <w:footnoteReference w:id="6"/>
      </w:r>
      <w:r>
        <w:t xml:space="preserve"> und dafür eine Büroumgebung benötigen. Das </w:t>
      </w:r>
      <w:r w:rsidR="00762816">
        <w:t>Home-</w:t>
      </w:r>
      <w:proofErr w:type="spellStart"/>
      <w:r w:rsidR="00762816">
        <w:t>Schooling</w:t>
      </w:r>
      <w:proofErr w:type="spellEnd"/>
      <w:r w:rsidR="00762816">
        <w:t xml:space="preserve"> wird sich aus gesundheitlichen Gründen als Modell in der Post-Corona-Zeit nicht durchsetzen</w:t>
      </w:r>
      <w:r w:rsidR="000C6993">
        <w:t>:</w:t>
      </w:r>
      <w:r>
        <w:t xml:space="preserve"> D</w:t>
      </w:r>
      <w:r w:rsidR="00762816">
        <w:t xml:space="preserve">er Kontakt zu </w:t>
      </w:r>
      <w:r w:rsidR="000C6993">
        <w:t>Gl</w:t>
      </w:r>
      <w:r w:rsidR="00762816">
        <w:t>eichaltrigen und die Entlastung der Eltern durch Beschäftigung ohne medialen Konsum</w:t>
      </w:r>
      <w:r>
        <w:t xml:space="preserve"> ist</w:t>
      </w:r>
      <w:r w:rsidR="00762816">
        <w:t xml:space="preserve"> für die Entwicklung und Gesundheit der Kinder und Jugendlichen</w:t>
      </w:r>
      <w:r>
        <w:t xml:space="preserve"> unverzichtbar</w:t>
      </w:r>
      <w:r w:rsidR="00637375">
        <w:rPr>
          <w:rStyle w:val="Funotenzeichen"/>
        </w:rPr>
        <w:footnoteReference w:id="7"/>
      </w:r>
      <w:r>
        <w:t>.</w:t>
      </w:r>
    </w:p>
    <w:p w:rsidR="00440865" w:rsidRDefault="001F7776" w:rsidP="001F7776">
      <w:pPr>
        <w:jc w:val="both"/>
      </w:pPr>
      <w:r>
        <w:t>U</w:t>
      </w:r>
      <w:r w:rsidR="00E071F7">
        <w:t>nabhängig vo</w:t>
      </w:r>
      <w:r w:rsidR="000C6993">
        <w:t>m</w:t>
      </w:r>
      <w:r w:rsidR="00E071F7">
        <w:t xml:space="preserve"> Einfluss </w:t>
      </w:r>
      <w:r w:rsidR="000C6993">
        <w:t>der</w:t>
      </w:r>
      <w:r>
        <w:t xml:space="preserve"> Pandemie</w:t>
      </w:r>
      <w:r w:rsidR="00E071F7">
        <w:t xml:space="preserve"> wird auch in Zukunft die Auswirkungen der Klima</w:t>
      </w:r>
      <w:r w:rsidR="000C6993">
        <w:t>-</w:t>
      </w:r>
      <w:r w:rsidR="00E071F7">
        <w:t xml:space="preserve">veränderungen und die Entwicklung der deutschen Arbeitswelt </w:t>
      </w:r>
      <w:r w:rsidR="000C6993">
        <w:t>zu einer Wissensgesellschaft zunehmen</w:t>
      </w:r>
      <w:r w:rsidR="00E071F7">
        <w:t>.</w:t>
      </w:r>
      <w:r>
        <w:t xml:space="preserve"> </w:t>
      </w:r>
      <w:r w:rsidR="000C6993">
        <w:t>Außerdem bleibt d</w:t>
      </w:r>
      <w:r>
        <w:t xml:space="preserve">er </w:t>
      </w:r>
      <w:r w:rsidR="00104273">
        <w:t xml:space="preserve">Boom der Immobilienmarktbranche trotz </w:t>
      </w:r>
      <w:r>
        <w:t>Pandemie</w:t>
      </w:r>
      <w:r w:rsidR="00104273">
        <w:t xml:space="preserve"> bisher ungebremst</w:t>
      </w:r>
      <w:r w:rsidR="00104273">
        <w:rPr>
          <w:rStyle w:val="Funotenzeichen"/>
        </w:rPr>
        <w:footnoteReference w:id="8"/>
      </w:r>
      <w:r>
        <w:t>. Dadurch muss weiterhin mit einem angespannten Wohnungsmarkt in den Metropolen gerechnet werden.</w:t>
      </w:r>
      <w:r w:rsidR="00440865">
        <w:br w:type="page"/>
      </w:r>
    </w:p>
    <w:p w:rsidR="00364C8A" w:rsidRDefault="00440865" w:rsidP="00364C8A">
      <w:pPr>
        <w:pStyle w:val="berschrift1"/>
      </w:pPr>
      <w:r>
        <w:lastRenderedPageBreak/>
        <w:t>hypothese</w:t>
      </w:r>
    </w:p>
    <w:p w:rsidR="00C849BF" w:rsidRDefault="00C849BF" w:rsidP="00533B8C">
      <w:pPr>
        <w:autoSpaceDE w:val="0"/>
        <w:autoSpaceDN w:val="0"/>
        <w:adjustRightInd w:val="0"/>
        <w:spacing w:before="0" w:after="0" w:line="240" w:lineRule="auto"/>
        <w:jc w:val="both"/>
      </w:pPr>
      <w:r>
        <w:t>Auf Grundlage dieser Erkenntnisse geht der Verfasser von den folgenden Entwicklungen aus</w:t>
      </w:r>
      <w:r w:rsidR="00533B8C">
        <w:t>:</w:t>
      </w:r>
    </w:p>
    <w:p w:rsidR="00C849BF" w:rsidRDefault="00C849BF" w:rsidP="00533B8C">
      <w:pPr>
        <w:autoSpaceDE w:val="0"/>
        <w:autoSpaceDN w:val="0"/>
        <w:adjustRightInd w:val="0"/>
        <w:spacing w:before="0" w:after="0" w:line="240" w:lineRule="auto"/>
        <w:jc w:val="both"/>
      </w:pPr>
    </w:p>
    <w:p w:rsidR="00432968" w:rsidRPr="00C849BF" w:rsidRDefault="00C849BF" w:rsidP="00533B8C">
      <w:pPr>
        <w:autoSpaceDE w:val="0"/>
        <w:autoSpaceDN w:val="0"/>
        <w:adjustRightInd w:val="0"/>
        <w:spacing w:before="0" w:after="0" w:line="240" w:lineRule="auto"/>
        <w:jc w:val="both"/>
        <w:rPr>
          <w:rFonts w:ascii="CIDFont+F1" w:hAnsi="CIDFont+F1" w:cs="CIDFont+F1"/>
        </w:rPr>
      </w:pPr>
      <w:r>
        <w:t xml:space="preserve">Die </w:t>
      </w:r>
      <w:r w:rsidR="00432968">
        <w:t xml:space="preserve">Anzahl der </w:t>
      </w:r>
      <w:proofErr w:type="spellStart"/>
      <w:r w:rsidR="00432968">
        <w:t>Homeofficearbeiter</w:t>
      </w:r>
      <w:proofErr w:type="spellEnd"/>
      <w:r w:rsidR="00432968">
        <w:t xml:space="preserve"> wird sich drastisch vergrößern und die Bedeutung</w:t>
      </w:r>
      <w:r>
        <w:t xml:space="preserve"> auf die Lebensrealität und -umfelder</w:t>
      </w:r>
      <w:r w:rsidR="00432968">
        <w:t xml:space="preserve"> der Wohn</w:t>
      </w:r>
      <w:r>
        <w:t>gebiete</w:t>
      </w:r>
      <w:r w:rsidR="00432968">
        <w:t xml:space="preserve"> wird sich verstärken, während die Bedeutung von </w:t>
      </w:r>
      <w:r w:rsidR="008224D9">
        <w:t>Ober- und Mittelzentren schwächer wird</w:t>
      </w:r>
      <w:r>
        <w:t>. Inwiefern ist das Zentrale-Orte-Prinzip, das auf der Grundlage der autogerechten Stadt und einer Nutzungstrennung von Wohnen und Arbeiten basiert</w:t>
      </w:r>
      <w:r w:rsidR="000C6993">
        <w:t>e,</w:t>
      </w:r>
      <w:r>
        <w:t xml:space="preserve"> in Zukunft noch sinnvoll? </w:t>
      </w:r>
    </w:p>
    <w:p w:rsidR="00D612C5" w:rsidRPr="00D612C5" w:rsidRDefault="00C849BF" w:rsidP="00533B8C">
      <w:pPr>
        <w:jc w:val="both"/>
      </w:pPr>
      <w:r>
        <w:t xml:space="preserve">Schon vor der Pandemie schien das </w:t>
      </w:r>
      <w:r w:rsidR="00432968">
        <w:t>Zentrale-Orte</w:t>
      </w:r>
      <w:r>
        <w:t>-</w:t>
      </w:r>
      <w:r w:rsidR="00432968">
        <w:t>Konzept</w:t>
      </w:r>
      <w:r>
        <w:t xml:space="preserve"> zumindest</w:t>
      </w:r>
      <w:r w:rsidR="00432968">
        <w:t xml:space="preserve"> in den </w:t>
      </w:r>
      <w:r>
        <w:t>stark verdichteten Metropolregionen (wie z.B. in der Region um Frankfurt am Main)</w:t>
      </w:r>
      <w:r w:rsidR="00432968">
        <w:t xml:space="preserve"> nicht sinnvoll, da die Zentren so dicht beieinander liegen, dass sie kaum</w:t>
      </w:r>
      <w:r w:rsidR="00440865">
        <w:t xml:space="preserve"> </w:t>
      </w:r>
      <w:r w:rsidR="006714D5">
        <w:t>ein zu versorgendes Umland</w:t>
      </w:r>
      <w:r w:rsidR="00432968">
        <w:t xml:space="preserve"> aufweisen</w:t>
      </w:r>
      <w:r w:rsidR="00432968">
        <w:rPr>
          <w:rStyle w:val="Funotenzeichen"/>
        </w:rPr>
        <w:footnoteReference w:id="9"/>
      </w:r>
      <w:r>
        <w:t>. Hier</w:t>
      </w:r>
      <w:r w:rsidR="00432968">
        <w:t xml:space="preserve"> ist die Anzahl der sog</w:t>
      </w:r>
      <w:r>
        <w:t>enannten</w:t>
      </w:r>
      <w:r w:rsidR="00432968">
        <w:t xml:space="preserve"> „Selbstversorgerorte“</w:t>
      </w:r>
      <w:r w:rsidR="00432968">
        <w:rPr>
          <w:rStyle w:val="Funotenzeichen"/>
          <w:rFonts w:ascii="CIDFont+F1" w:hAnsi="CIDFont+F1" w:cs="CIDFont+F1"/>
        </w:rPr>
        <w:footnoteReference w:id="10"/>
      </w:r>
      <w:r w:rsidR="00432968">
        <w:t xml:space="preserve"> sehr hoch</w:t>
      </w:r>
      <w:r>
        <w:t>. Nachdem viele Unternehmen (insbesondere des Einzelhandels) sich nach der Pandemie neu orientieren oder sogar ansiedeln müssen</w:t>
      </w:r>
      <w:r w:rsidR="000F7682">
        <w:t>,</w:t>
      </w:r>
      <w:r>
        <w:t xml:space="preserve"> können wir von einer „Phase 0“ sprechen. Nicht nur wird der Online-Versand auch für kleinere Unternehmen einen neuen Markt eröffnen, sondern es gilt auch die Kunden im Home-Office zu erreichen</w:t>
      </w:r>
      <w:r w:rsidR="00533B8C">
        <w:t xml:space="preserve"> – wenn sich eine ganze Filiale nicht rentiert, dann zumindest Showrooms als Werbe- und Treffpunkt.</w:t>
      </w:r>
      <w:r>
        <w:t xml:space="preserve"> Dies</w:t>
      </w:r>
      <w:r w:rsidR="00637375">
        <w:t xml:space="preserve"> </w:t>
      </w:r>
      <w:r w:rsidR="000F7682">
        <w:t>wird</w:t>
      </w:r>
      <w:r w:rsidR="00637375">
        <w:t xml:space="preserve"> </w:t>
      </w:r>
      <w:r>
        <w:t xml:space="preserve">der </w:t>
      </w:r>
      <w:r w:rsidR="00637375">
        <w:t>Startschuss sein dort – wo möglich</w:t>
      </w:r>
      <w:r w:rsidR="008224D9">
        <w:rPr>
          <w:rStyle w:val="Funotenzeichen"/>
          <w:rFonts w:ascii="CIDFont+F1" w:hAnsi="CIDFont+F1" w:cs="CIDFont+F1"/>
        </w:rPr>
        <w:footnoteReference w:id="11"/>
      </w:r>
      <w:r w:rsidR="00637375">
        <w:t xml:space="preserve"> – die Selbstversorgerorte</w:t>
      </w:r>
      <w:r w:rsidR="00BC4B7F">
        <w:t xml:space="preserve"> (insbesondere im ländlichen Raum)</w:t>
      </w:r>
      <w:r w:rsidR="00637375">
        <w:t xml:space="preserve"> zu fördern bzw. zu entwickeln, um sowohl Pendlerströme zu minimieren als auch </w:t>
      </w:r>
      <w:r w:rsidR="00223758">
        <w:t xml:space="preserve">neue Homeoffice-Arbeiter </w:t>
      </w:r>
      <w:r w:rsidR="00BC4B7F">
        <w:t>im nachbarschaftlichen Umfeld</w:t>
      </w:r>
      <w:r w:rsidR="00223758">
        <w:t xml:space="preserve"> für urbanes Leben zu aktivieren</w:t>
      </w:r>
      <w:r w:rsidR="00533B8C">
        <w:t xml:space="preserve">. </w:t>
      </w:r>
      <w:r w:rsidR="004006E7">
        <w:t>Mit der daraus resultierenden Minimierung</w:t>
      </w:r>
      <w:r w:rsidR="00432968">
        <w:t xml:space="preserve"> von Pendlerströmen</w:t>
      </w:r>
      <w:r w:rsidR="00533B8C">
        <w:t xml:space="preserve"> </w:t>
      </w:r>
      <w:r w:rsidR="000F7682">
        <w:t>wird</w:t>
      </w:r>
      <w:r w:rsidR="00432968">
        <w:t xml:space="preserve"> </w:t>
      </w:r>
      <w:r w:rsidR="00533B8C">
        <w:t>die</w:t>
      </w:r>
      <w:r w:rsidR="000F7682">
        <w:t xml:space="preserve"> Erreichung der</w:t>
      </w:r>
      <w:r w:rsidR="00533B8C">
        <w:t xml:space="preserve"> </w:t>
      </w:r>
      <w:r w:rsidR="00432968">
        <w:t>Klimaschutzziele</w:t>
      </w:r>
      <w:r w:rsidR="000F7682">
        <w:t xml:space="preserve"> möglich sein</w:t>
      </w:r>
      <w:r w:rsidR="00432968">
        <w:t xml:space="preserve"> und </w:t>
      </w:r>
      <w:r w:rsidR="00533B8C">
        <w:t>der</w:t>
      </w:r>
      <w:r w:rsidR="00432968">
        <w:t xml:space="preserve"> Wegfall von ruhendem Verkehr schafft</w:t>
      </w:r>
      <w:r w:rsidR="00533B8C">
        <w:t xml:space="preserve"> </w:t>
      </w:r>
      <w:r w:rsidR="00432968">
        <w:t xml:space="preserve">Potenzialflächen </w:t>
      </w:r>
      <w:r w:rsidR="00440865">
        <w:t>für neue</w:t>
      </w:r>
      <w:r w:rsidR="00432968">
        <w:t xml:space="preserve"> </w:t>
      </w:r>
      <w:r w:rsidR="00533B8C">
        <w:t>Siedlungs</w:t>
      </w:r>
      <w:r w:rsidR="00432968">
        <w:t>entwicklung</w:t>
      </w:r>
      <w:r w:rsidR="00533B8C">
        <w:t xml:space="preserve"> und eine Verbesserung der nachbarschaftlichen Aufenthaltsqualität. Ergänzend </w:t>
      </w:r>
      <w:r w:rsidR="000F7682">
        <w:t>werden</w:t>
      </w:r>
      <w:r w:rsidR="00533B8C">
        <w:t xml:space="preserve"> s</w:t>
      </w:r>
      <w:r w:rsidR="003A58E0">
        <w:t>ektorale Teilpläne Informationen über den Bestand und die Entwicklungsmöglichkeiten von Nutzungen</w:t>
      </w:r>
      <w:r w:rsidR="00533B8C">
        <w:t xml:space="preserve"> bieten.</w:t>
      </w:r>
      <w:r w:rsidR="003A58E0">
        <w:t xml:space="preserve"> </w:t>
      </w:r>
      <w:r w:rsidR="00533B8C">
        <w:t xml:space="preserve">Somit </w:t>
      </w:r>
      <w:r w:rsidR="000F7682">
        <w:t>lässt</w:t>
      </w:r>
      <w:r w:rsidR="00533B8C">
        <w:t xml:space="preserve"> sich eine</w:t>
      </w:r>
      <w:r w:rsidR="003A58E0">
        <w:t xml:space="preserve"> </w:t>
      </w:r>
      <w:r w:rsidR="00221690">
        <w:t xml:space="preserve">ganzheitliche Planung für die </w:t>
      </w:r>
      <w:r w:rsidR="003A58E0">
        <w:t xml:space="preserve">Verteilungsstruktur </w:t>
      </w:r>
      <w:r w:rsidR="00221690">
        <w:t>von</w:t>
      </w:r>
      <w:r w:rsidR="003A58E0">
        <w:t xml:space="preserve"> Nutzungen mit regionalem Einzugsgebiet</w:t>
      </w:r>
      <w:r w:rsidR="0061564E">
        <w:t xml:space="preserve"> </w:t>
      </w:r>
      <w:r w:rsidR="00533B8C">
        <w:t>und die</w:t>
      </w:r>
      <w:r w:rsidR="0061564E">
        <w:t xml:space="preserve"> Vermeidung von teuren öffentlichen Einrichtungen in benachbarten Städten</w:t>
      </w:r>
      <w:r w:rsidR="003A58E0">
        <w:t xml:space="preserve"> </w:t>
      </w:r>
      <w:r w:rsidR="00533B8C">
        <w:t>erreichen.</w:t>
      </w:r>
    </w:p>
    <w:p w:rsidR="00BC4B7F" w:rsidRDefault="00533B8C" w:rsidP="000F7682">
      <w:pPr>
        <w:jc w:val="both"/>
      </w:pPr>
      <w:r>
        <w:t>Der nachbarschaftliche</w:t>
      </w:r>
      <w:r w:rsidR="00BC4B7F">
        <w:t xml:space="preserve"> Zusammenhalt</w:t>
      </w:r>
      <w:r w:rsidR="00AE0694">
        <w:t xml:space="preserve"> </w:t>
      </w:r>
      <w:r>
        <w:t>und</w:t>
      </w:r>
      <w:r w:rsidR="00AE0694">
        <w:t xml:space="preserve"> d</w:t>
      </w:r>
      <w:r>
        <w:t>ie</w:t>
      </w:r>
      <w:r w:rsidR="00AE0694">
        <w:t xml:space="preserve"> Einbeziehung von sozial benachteiligten Menschen</w:t>
      </w:r>
      <w:r w:rsidR="00432968">
        <w:t xml:space="preserve"> </w:t>
      </w:r>
      <w:r>
        <w:t>wird wichtiger als zuvor werden. Um dies zu erreichen wird ein</w:t>
      </w:r>
      <w:r w:rsidR="00432968">
        <w:t xml:space="preserve"> lokale</w:t>
      </w:r>
      <w:r>
        <w:t>s</w:t>
      </w:r>
      <w:r w:rsidR="00432968">
        <w:t xml:space="preserve"> urbane</w:t>
      </w:r>
      <w:r>
        <w:t>s</w:t>
      </w:r>
      <w:r w:rsidR="00432968">
        <w:t xml:space="preserve"> Leben</w:t>
      </w:r>
      <w:r w:rsidR="00AE0694">
        <w:t xml:space="preserve"> mit u.a. sozialer Infrastruktur und Nachbarschaftshilfe</w:t>
      </w:r>
      <w:r w:rsidR="00BC4B7F">
        <w:t xml:space="preserve"> </w:t>
      </w:r>
      <w:r>
        <w:t>nötig</w:t>
      </w:r>
      <w:r w:rsidR="00432968">
        <w:t xml:space="preserve">. Außerdem </w:t>
      </w:r>
      <w:r w:rsidR="000F7682">
        <w:t>haben</w:t>
      </w:r>
      <w:r>
        <w:t xml:space="preserve"> die </w:t>
      </w:r>
      <w:r w:rsidR="00432968">
        <w:t>neue</w:t>
      </w:r>
      <w:r>
        <w:t>n</w:t>
      </w:r>
      <w:r w:rsidR="00432968">
        <w:t xml:space="preserve"> Erfahrungen mit Homeoffice auf der einen Seite </w:t>
      </w:r>
      <w:r>
        <w:t xml:space="preserve">die </w:t>
      </w:r>
      <w:r w:rsidR="00432968">
        <w:t xml:space="preserve">positive Seite mit </w:t>
      </w:r>
      <w:r>
        <w:t xml:space="preserve">höherer </w:t>
      </w:r>
      <w:r w:rsidR="00432968">
        <w:t xml:space="preserve">Flexibilität und </w:t>
      </w:r>
      <w:r>
        <w:t xml:space="preserve">mehr </w:t>
      </w:r>
      <w:r w:rsidR="00432968">
        <w:t>Freizeit</w:t>
      </w:r>
      <w:r w:rsidR="000F7682">
        <w:t xml:space="preserve"> aufgezeigt</w:t>
      </w:r>
      <w:r w:rsidR="00432968">
        <w:t xml:space="preserve">, aber </w:t>
      </w:r>
      <w:r>
        <w:t xml:space="preserve">auf der anderen Seite </w:t>
      </w:r>
      <w:r w:rsidR="00432968">
        <w:t>de</w:t>
      </w:r>
      <w:r>
        <w:t>n</w:t>
      </w:r>
      <w:r w:rsidR="00432968">
        <w:t xml:space="preserve"> Mangel an (spontanem) kreativem und sozialem Austausch mit Arbeitskollegen</w:t>
      </w:r>
      <w:r w:rsidR="000F7682">
        <w:t xml:space="preserve"> bewiesen. Daher werden die Menschen sich neben den regelmäßigen Treffen mit den Arbeitskollegen auch für ein urbanes Leben in der direkten Nachbarschaft interessieren.</w:t>
      </w:r>
      <w:r>
        <w:t xml:space="preserve"> </w:t>
      </w:r>
      <w:r w:rsidR="000F7682">
        <w:t>Auf Grund dessen wird sich</w:t>
      </w:r>
      <w:r w:rsidR="00440865">
        <w:t xml:space="preserve"> die </w:t>
      </w:r>
      <w:r w:rsidR="00223758">
        <w:t>15-Minuten-Stadt</w:t>
      </w:r>
      <w:r w:rsidR="000F7682">
        <w:t xml:space="preserve"> durchsetzen</w:t>
      </w:r>
      <w:r>
        <w:t>. D</w:t>
      </w:r>
      <w:r w:rsidR="000C6993">
        <w:t>as heißt</w:t>
      </w:r>
      <w:r>
        <w:t xml:space="preserve"> die Knotenpunkte mit vielfältigen Nutzungsoptionen </w:t>
      </w:r>
      <w:r w:rsidR="000F7682">
        <w:t>werden</w:t>
      </w:r>
      <w:r>
        <w:t xml:space="preserve"> innerhalb von 15 Minuten erreichbar sein.</w:t>
      </w:r>
      <w:r w:rsidR="00223758">
        <w:t xml:space="preserve"> </w:t>
      </w:r>
      <w:r w:rsidR="000F7682">
        <w:t>Für das</w:t>
      </w:r>
      <w:r>
        <w:t xml:space="preserve"> Netz aus 15-Minuten-Städten wird es</w:t>
      </w:r>
      <w:r w:rsidR="00223758">
        <w:t xml:space="preserve"> </w:t>
      </w:r>
      <w:r>
        <w:t>n</w:t>
      </w:r>
      <w:r w:rsidR="00BC4B7F">
        <w:t xml:space="preserve">eben </w:t>
      </w:r>
      <w:r>
        <w:t xml:space="preserve">den </w:t>
      </w:r>
      <w:r w:rsidR="00BC4B7F">
        <w:t>Selbstversorgerzentren, viele kleine Stadtteil- und Nachbarschaftszentren</w:t>
      </w:r>
      <w:r w:rsidR="00440865">
        <w:t xml:space="preserve"> </w:t>
      </w:r>
      <w:r>
        <w:t xml:space="preserve">geben. Diese </w:t>
      </w:r>
      <w:r w:rsidR="00211313">
        <w:t>radikale Dezentralisierung</w:t>
      </w:r>
      <w:r w:rsidR="009C6DC8">
        <w:t xml:space="preserve"> </w:t>
      </w:r>
      <w:r w:rsidR="000F7682">
        <w:t>wird</w:t>
      </w:r>
      <w:r w:rsidR="009C6DC8">
        <w:t xml:space="preserve"> die Landfluchtbewegung verlangsamen oder sogar umkehren und somit den angespannten Wohnungsmarkt in den Metropolen </w:t>
      </w:r>
      <w:r w:rsidR="00104273">
        <w:t>lindern</w:t>
      </w:r>
      <w:r w:rsidR="000F7682">
        <w:t>. Aber die N</w:t>
      </w:r>
      <w:r w:rsidR="00BC4B7F">
        <w:t xml:space="preserve">utzungsmischung in </w:t>
      </w:r>
      <w:r w:rsidR="000F7682">
        <w:t xml:space="preserve">solchen </w:t>
      </w:r>
      <w:r w:rsidR="009C6DC8">
        <w:t>Stadtteilz</w:t>
      </w:r>
      <w:r w:rsidR="00BC4B7F">
        <w:t>entren</w:t>
      </w:r>
      <w:r w:rsidR="008224D9">
        <w:t xml:space="preserve"> braucht</w:t>
      </w:r>
      <w:r w:rsidR="00BC4B7F">
        <w:t xml:space="preserve"> nicht nur</w:t>
      </w:r>
      <w:r w:rsidR="008224D9">
        <w:t xml:space="preserve"> Coworking-Spaces und</w:t>
      </w:r>
      <w:r w:rsidR="00BC4B7F">
        <w:t xml:space="preserve"> </w:t>
      </w:r>
      <w:r w:rsidR="000F7682">
        <w:t xml:space="preserve">die </w:t>
      </w:r>
      <w:r w:rsidR="00BC4B7F">
        <w:t xml:space="preserve">Nahversorgung bzw. </w:t>
      </w:r>
      <w:r w:rsidR="000F7682">
        <w:t>einen „</w:t>
      </w:r>
      <w:r w:rsidR="00BC4B7F">
        <w:t>Mittagstisch</w:t>
      </w:r>
      <w:r w:rsidR="000F7682">
        <w:t>“</w:t>
      </w:r>
      <w:r w:rsidR="00BC4B7F">
        <w:t xml:space="preserve"> </w:t>
      </w:r>
      <w:r w:rsidR="008224D9">
        <w:t>für</w:t>
      </w:r>
      <w:r w:rsidR="00BC4B7F">
        <w:t xml:space="preserve"> Homeoffice-Arbeiter, sondern auch </w:t>
      </w:r>
      <w:r w:rsidR="00440865">
        <w:t xml:space="preserve">Angebote </w:t>
      </w:r>
      <w:r w:rsidR="00BC4B7F">
        <w:t xml:space="preserve">für </w:t>
      </w:r>
      <w:r w:rsidR="008224D9">
        <w:t xml:space="preserve">andere Bevölkerungsschichten, wie z.B. Freizeitangebote für Senioren, Beschäftigungsmöglichkeiten für Kinder, Unterhaltungs- und Kulturangebote, gärtnerische Betätigungsmöglichkeiten, </w:t>
      </w:r>
      <w:r w:rsidR="00440865">
        <w:t>gemeinschaftliche</w:t>
      </w:r>
      <w:r w:rsidR="008224D9">
        <w:t xml:space="preserve"> Veranstaltungsorte</w:t>
      </w:r>
      <w:r w:rsidR="00440865">
        <w:t>, Jugendt</w:t>
      </w:r>
      <w:r w:rsidR="008224D9">
        <w:t>reffpunkte</w:t>
      </w:r>
      <w:r w:rsidR="000C6993">
        <w:t xml:space="preserve"> usw.</w:t>
      </w:r>
      <w:r w:rsidR="000F7682">
        <w:t>. Leider bietet d</w:t>
      </w:r>
      <w:r w:rsidR="00EE7CD3">
        <w:t xml:space="preserve">as aktuelle Baurecht bzw. die folgende Novelle nicht ausreichende Möglichkeiten für </w:t>
      </w:r>
      <w:r w:rsidR="000F7682">
        <w:t>die</w:t>
      </w:r>
      <w:r w:rsidR="00EE7CD3">
        <w:t xml:space="preserve"> </w:t>
      </w:r>
      <w:r w:rsidR="000F7682">
        <w:t>nötige massive Umstrukturierung</w:t>
      </w:r>
      <w:r w:rsidR="00EE7CD3">
        <w:t xml:space="preserve"> von Stadtteil- und Nachbarschaftszentren</w:t>
      </w:r>
      <w:r w:rsidR="000F7682">
        <w:t>.</w:t>
      </w:r>
    </w:p>
    <w:p w:rsidR="00440865" w:rsidRDefault="000F7682" w:rsidP="000F7682">
      <w:pPr>
        <w:jc w:val="both"/>
      </w:pPr>
      <w:r>
        <w:lastRenderedPageBreak/>
        <w:t>Außerdem kann n</w:t>
      </w:r>
      <w:r w:rsidR="008224D9">
        <w:t>icht jedes Stadtteilzentrum</w:t>
      </w:r>
      <w:r>
        <w:t xml:space="preserve"> (und schon gar nicht jedes Nachbarschaftszentrum)</w:t>
      </w:r>
      <w:r w:rsidR="008224D9">
        <w:t xml:space="preserve"> alle Nutzungen anbie</w:t>
      </w:r>
      <w:r w:rsidR="00440865">
        <w:t>ten</w:t>
      </w:r>
      <w:r w:rsidR="008224D9">
        <w:t xml:space="preserve">. Sinnvoller </w:t>
      </w:r>
      <w:r>
        <w:t>wird</w:t>
      </w:r>
      <w:r w:rsidR="008224D9">
        <w:t xml:space="preserve"> </w:t>
      </w:r>
      <w:r>
        <w:t xml:space="preserve">es sein </w:t>
      </w:r>
      <w:r w:rsidR="008224D9">
        <w:t>ein Nutzungskonzept zusammen mit der anliegenden Nachbarschaft zu entwickeln und hierbei die Besonderheit eines jeden Stadtteils herauszuarbeiten</w:t>
      </w:r>
      <w:r>
        <w:t>. Hierbei wird sich herausstellen, dass n</w:t>
      </w:r>
      <w:r w:rsidR="00440865">
        <w:t>icht alle</w:t>
      </w:r>
      <w:r>
        <w:t xml:space="preserve"> gewünschten</w:t>
      </w:r>
      <w:r w:rsidR="00440865">
        <w:t xml:space="preserve"> Nutzungen rentierlich</w:t>
      </w:r>
      <w:r>
        <w:t xml:space="preserve"> sind</w:t>
      </w:r>
      <w:r w:rsidR="00440865">
        <w:t xml:space="preserve">. In einem Nutzungskonzept </w:t>
      </w:r>
      <w:r w:rsidR="004006E7">
        <w:t>w</w:t>
      </w:r>
      <w:r w:rsidR="00A91450">
        <w:t>ird</w:t>
      </w:r>
      <w:r w:rsidR="00440865">
        <w:t xml:space="preserve"> </w:t>
      </w:r>
      <w:r>
        <w:t xml:space="preserve">deswegen </w:t>
      </w:r>
      <w:r w:rsidR="00440865">
        <w:t>eine (realistische) Querfinanzierung erarbeitet. Förderungen sollten nur für die Ermöglichung, aber nicht für den Unterhalt der Nutzungen genutzt werden</w:t>
      </w:r>
      <w:r w:rsidR="004006E7">
        <w:t>.</w:t>
      </w:r>
    </w:p>
    <w:p w:rsidR="004006E7" w:rsidRDefault="004006E7" w:rsidP="004006E7">
      <w:pPr>
        <w:jc w:val="both"/>
      </w:pPr>
      <w:r>
        <w:t xml:space="preserve">Leider ist bisher die </w:t>
      </w:r>
      <w:r w:rsidR="00D612C5">
        <w:t xml:space="preserve">Bereitschaft der Kommunen zur Entwicklung von Stadtteilzentren mit solchen Nutzungskonzepten gering. Gründe </w:t>
      </w:r>
      <w:r>
        <w:t>dafür sind insbesondere:</w:t>
      </w:r>
    </w:p>
    <w:p w:rsidR="004006E7" w:rsidRDefault="004006E7" w:rsidP="004006E7">
      <w:pPr>
        <w:pStyle w:val="Listenabsatz"/>
        <w:numPr>
          <w:ilvl w:val="0"/>
          <w:numId w:val="3"/>
        </w:numPr>
        <w:jc w:val="both"/>
      </w:pPr>
      <w:r>
        <w:t xml:space="preserve">Die </w:t>
      </w:r>
      <w:r w:rsidR="006714D5">
        <w:t xml:space="preserve">Befürchtung vor massivem </w:t>
      </w:r>
      <w:r w:rsidR="00D612C5">
        <w:t>Widerstand aus der Bevölkerung durch</w:t>
      </w:r>
      <w:r w:rsidR="006714D5">
        <w:t xml:space="preserve"> Redensführer, die andere einschüchtern</w:t>
      </w:r>
      <w:r w:rsidR="00A91450">
        <w:t xml:space="preserve"> und politische Stimmung anheizen</w:t>
      </w:r>
    </w:p>
    <w:p w:rsidR="004006E7" w:rsidRDefault="006714D5" w:rsidP="004006E7">
      <w:pPr>
        <w:pStyle w:val="Listenabsatz"/>
        <w:numPr>
          <w:ilvl w:val="0"/>
          <w:numId w:val="3"/>
        </w:numPr>
        <w:jc w:val="both"/>
      </w:pPr>
      <w:r>
        <w:t>Kreativlosigkeit und Arbeitsscheu wegen mangelnden Fachkräften</w:t>
      </w:r>
    </w:p>
    <w:p w:rsidR="00D612C5" w:rsidRDefault="004006E7" w:rsidP="004006E7">
      <w:pPr>
        <w:pStyle w:val="Listenabsatz"/>
        <w:numPr>
          <w:ilvl w:val="0"/>
          <w:numId w:val="3"/>
        </w:numPr>
        <w:jc w:val="both"/>
      </w:pPr>
      <w:r>
        <w:t>Die Inflexibilität des interkommunalen Finanzausgleiches</w:t>
      </w:r>
      <w:r w:rsidR="006714D5">
        <w:t xml:space="preserve"> an neue Entwicklungen </w:t>
      </w:r>
      <w:r>
        <w:t>und somit eine</w:t>
      </w:r>
      <w:r w:rsidR="006714D5">
        <w:t xml:space="preserve"> doppelte finanzielle Belastung während </w:t>
      </w:r>
      <w:r>
        <w:t xml:space="preserve">sich neue Nutzungen noch in </w:t>
      </w:r>
      <w:r w:rsidR="006714D5">
        <w:t>der Entwicklungszeit</w:t>
      </w:r>
      <w:r>
        <w:t xml:space="preserve"> befinden</w:t>
      </w:r>
    </w:p>
    <w:p w:rsidR="004006E7" w:rsidRDefault="004006E7" w:rsidP="004006E7">
      <w:pPr>
        <w:jc w:val="both"/>
      </w:pPr>
      <w:r>
        <w:t xml:space="preserve">In Anbetracht </w:t>
      </w:r>
      <w:r w:rsidR="00F91E18">
        <w:t xml:space="preserve">wachsender </w:t>
      </w:r>
      <w:r>
        <w:t xml:space="preserve">unzufriedener Wählerschaft wird den Kommunen unter dem Druck des </w:t>
      </w:r>
      <w:r w:rsidR="00A91450">
        <w:t xml:space="preserve">kommenden </w:t>
      </w:r>
      <w:r>
        <w:t xml:space="preserve">Veränderungsbedarfs nichts anderes </w:t>
      </w:r>
      <w:r w:rsidR="00BD0D92">
        <w:t>übrigbleiben</w:t>
      </w:r>
      <w:r>
        <w:t xml:space="preserve"> als hierfür (wie im nächsten Kapitel vorgeschlagen) kreative Lösungen zu finden.</w:t>
      </w:r>
    </w:p>
    <w:p w:rsidR="00440865" w:rsidRDefault="00440865" w:rsidP="00BD0D92">
      <w:pPr>
        <w:jc w:val="both"/>
      </w:pPr>
      <w:r>
        <w:t xml:space="preserve">Die Erarbeitung und Annahme von Zentren </w:t>
      </w:r>
      <w:r w:rsidR="004006E7">
        <w:t>wird</w:t>
      </w:r>
      <w:r>
        <w:t xml:space="preserve"> (Entwicklungs-)Zeit </w:t>
      </w:r>
      <w:r w:rsidR="004006E7">
        <w:t xml:space="preserve">brauchen </w:t>
      </w:r>
      <w:r>
        <w:t xml:space="preserve">und </w:t>
      </w:r>
      <w:r w:rsidR="004006E7">
        <w:t>wird</w:t>
      </w:r>
      <w:r>
        <w:t xml:space="preserve"> zwar mit wenigen Ankernutzern</w:t>
      </w:r>
      <w:r w:rsidR="007A0BCE">
        <w:t xml:space="preserve"> und/oder durch Kunstaktivitäten</w:t>
      </w:r>
      <w:r>
        <w:t xml:space="preserve"> starten, aber einen langen Selbstfindungsprozess mit der </w:t>
      </w:r>
      <w:r w:rsidR="00EE7CD3">
        <w:t>Bevölkerung</w:t>
      </w:r>
      <w:r w:rsidR="004006E7">
        <w:t xml:space="preserve"> nach sich ziehen. </w:t>
      </w:r>
      <w:r>
        <w:t>In Neubaugebieten ist die Nachbarschaft und ihre Bedürfnisse im Vorfeld nicht erhebbar</w:t>
      </w:r>
      <w:r w:rsidR="00A91450">
        <w:t>.</w:t>
      </w:r>
      <w:r>
        <w:t xml:space="preserve"> </w:t>
      </w:r>
      <w:r w:rsidR="00A91450">
        <w:t>D</w:t>
      </w:r>
      <w:r>
        <w:t xml:space="preserve">eswegen </w:t>
      </w:r>
      <w:r w:rsidR="004006E7">
        <w:t>w</w:t>
      </w:r>
      <w:r w:rsidR="008F0F50">
        <w:t>i</w:t>
      </w:r>
      <w:r w:rsidR="004006E7">
        <w:t>rd</w:t>
      </w:r>
      <w:r>
        <w:t xml:space="preserve"> für </w:t>
      </w:r>
      <w:r w:rsidR="00EE7CD3">
        <w:t>I</w:t>
      </w:r>
      <w:r>
        <w:t>nteressierte zuerst Mietraum</w:t>
      </w:r>
      <w:r w:rsidR="001B2923">
        <w:t xml:space="preserve"> für Probewohnen</w:t>
      </w:r>
      <w:r>
        <w:t xml:space="preserve"> geschaffen, so dass </w:t>
      </w:r>
      <w:r w:rsidR="001B2923">
        <w:t>Zeit gewonnen wird diese Bedürfnisse herauszufinden</w:t>
      </w:r>
      <w:r w:rsidR="004006E7">
        <w:t xml:space="preserve">. </w:t>
      </w:r>
      <w:r w:rsidR="00BD0D92">
        <w:t>Der soziale Zusammenhalt</w:t>
      </w:r>
      <w:r w:rsidR="001B2923">
        <w:t xml:space="preserve"> </w:t>
      </w:r>
      <w:r w:rsidR="004006E7">
        <w:t>wird</w:t>
      </w:r>
      <w:r w:rsidR="001B2923">
        <w:t xml:space="preserve"> noch weiter verstärkt werden bzw. wird zum selbstverstärkenden Effekt, </w:t>
      </w:r>
      <w:r w:rsidR="004006E7">
        <w:t>da das</w:t>
      </w:r>
      <w:r w:rsidR="001B2923">
        <w:t xml:space="preserve"> gemeinschaftliche Zusammenleben kultiviert wird. Die Erprobung von gemeinschaftlichem Zusammenleben </w:t>
      </w:r>
      <w:r w:rsidR="004006E7">
        <w:t>wird in</w:t>
      </w:r>
      <w:r w:rsidR="001B2923">
        <w:t xml:space="preserve"> Experimentierräume z.B. in Form von Probewohnen</w:t>
      </w:r>
      <w:r w:rsidR="004006E7">
        <w:t xml:space="preserve"> erfolgen. Durch den s</w:t>
      </w:r>
      <w:r w:rsidR="00EE7CD3">
        <w:t>oziale</w:t>
      </w:r>
      <w:r w:rsidR="004006E7">
        <w:t>n</w:t>
      </w:r>
      <w:r w:rsidR="00EE7CD3">
        <w:t xml:space="preserve"> Zusammenhalt </w:t>
      </w:r>
      <w:r w:rsidR="004006E7">
        <w:t>werden</w:t>
      </w:r>
      <w:r w:rsidR="00EE7CD3">
        <w:t xml:space="preserve"> die gegenseitige</w:t>
      </w:r>
      <w:r w:rsidR="004006E7">
        <w:t>/</w:t>
      </w:r>
      <w:r w:rsidR="00EE7CD3">
        <w:t xml:space="preserve">generationenübergreifende Rücksichtnahme </w:t>
      </w:r>
      <w:r w:rsidR="008F0F50">
        <w:t>(z.B.</w:t>
      </w:r>
      <w:r w:rsidR="00C93A5E">
        <w:t xml:space="preserve"> die</w:t>
      </w:r>
      <w:r w:rsidR="008F0F50">
        <w:t xml:space="preserve"> Wichtigkeit der Klimaschutzziele oder der Schutz vor Ansteckungsgefahren) </w:t>
      </w:r>
      <w:r w:rsidR="004006E7">
        <w:t>und</w:t>
      </w:r>
      <w:r w:rsidR="00EE7CD3">
        <w:t xml:space="preserve"> </w:t>
      </w:r>
      <w:r w:rsidR="004006E7">
        <w:t xml:space="preserve">das </w:t>
      </w:r>
      <w:r w:rsidR="00EE7CD3">
        <w:t xml:space="preserve">Verständnis für </w:t>
      </w:r>
      <w:r w:rsidR="009167C9">
        <w:t>verschiedene</w:t>
      </w:r>
      <w:r w:rsidR="00EE7CD3">
        <w:t xml:space="preserve"> Bedürfnisse </w:t>
      </w:r>
      <w:r w:rsidR="004006E7">
        <w:t>wachsen. Sozial benachteiligte Gruppen werden integriert und die Fremdenfeindlichkeit sinken.</w:t>
      </w:r>
      <w:r w:rsidR="00BD0D92">
        <w:t xml:space="preserve"> Da aber v</w:t>
      </w:r>
      <w:r w:rsidR="006714D5">
        <w:t xml:space="preserve">on den finanziellen Auswirkungen der Pandemie insbesondere die </w:t>
      </w:r>
      <w:r w:rsidR="00BD0D92">
        <w:t>sozial benachteiligten Gruppen (und somit einkommensschwachen Bevölkerungsschichten) besonders</w:t>
      </w:r>
      <w:r w:rsidR="006714D5">
        <w:t xml:space="preserve"> betroffen</w:t>
      </w:r>
      <w:r w:rsidR="00BD0D92">
        <w:t xml:space="preserve"> sind wird ein stärkerer </w:t>
      </w:r>
      <w:r w:rsidR="00A91450">
        <w:t>nachbarschaftlicher</w:t>
      </w:r>
      <w:r w:rsidR="00BD0D92">
        <w:t xml:space="preserve"> Zusammenhalt nicht ausreichen und</w:t>
      </w:r>
      <w:r w:rsidR="006714D5">
        <w:t xml:space="preserve"> der soziale Wohnungsbau noch wichtiger als zuvor w</w:t>
      </w:r>
      <w:r w:rsidR="00BD0D92">
        <w:t>erden.</w:t>
      </w:r>
      <w:r>
        <w:br w:type="page"/>
      </w:r>
    </w:p>
    <w:p w:rsidR="00364C8A" w:rsidRDefault="00440865" w:rsidP="00364C8A">
      <w:pPr>
        <w:pStyle w:val="berschrift1"/>
      </w:pPr>
      <w:r>
        <w:lastRenderedPageBreak/>
        <w:t>abgeleitete konkrete</w:t>
      </w:r>
      <w:r w:rsidR="00701FD7">
        <w:t xml:space="preserve"> Forderungen</w:t>
      </w:r>
    </w:p>
    <w:p w:rsidR="00075B71" w:rsidRPr="00075B71" w:rsidRDefault="00075B71" w:rsidP="00075B71">
      <w:r>
        <w:t>Auf Grundlage dieser Hypothese lassen sich die folgenden konkreten Forderungen ableiten:</w:t>
      </w:r>
    </w:p>
    <w:p w:rsidR="00EE7CD3" w:rsidRDefault="00A91450" w:rsidP="00EE7CD3">
      <w:pPr>
        <w:pStyle w:val="berschrift2"/>
      </w:pPr>
      <w:r>
        <w:t xml:space="preserve">Kommunalrecht und </w:t>
      </w:r>
      <w:r w:rsidR="00EE7CD3">
        <w:t>Raumplanung</w:t>
      </w:r>
    </w:p>
    <w:p w:rsidR="00EE7CD3" w:rsidRDefault="00CB625A" w:rsidP="000D1344">
      <w:pPr>
        <w:pStyle w:val="Listenabsatz"/>
        <w:numPr>
          <w:ilvl w:val="0"/>
          <w:numId w:val="4"/>
        </w:numPr>
        <w:jc w:val="both"/>
      </w:pPr>
      <w:r>
        <w:t xml:space="preserve">Die </w:t>
      </w:r>
      <w:r w:rsidR="00A91450">
        <w:t>z</w:t>
      </w:r>
      <w:r w:rsidR="00EE7CD3">
        <w:t>entrale</w:t>
      </w:r>
      <w:r w:rsidR="00A91450">
        <w:t>n</w:t>
      </w:r>
      <w:r w:rsidR="00EE7CD3">
        <w:t xml:space="preserve"> Orte </w:t>
      </w:r>
      <w:r>
        <w:t xml:space="preserve">müssen </w:t>
      </w:r>
      <w:r w:rsidR="00543A06">
        <w:t>neu definiert werden</w:t>
      </w:r>
      <w:r>
        <w:t>.</w:t>
      </w:r>
      <w:r w:rsidR="00EE7CD3">
        <w:t xml:space="preserve"> </w:t>
      </w:r>
      <w:r>
        <w:t>D</w:t>
      </w:r>
      <w:r w:rsidR="00EE7CD3">
        <w:t xml:space="preserve">.h. </w:t>
      </w:r>
      <w:r>
        <w:t>statt einer</w:t>
      </w:r>
      <w:r w:rsidR="00EE7CD3">
        <w:t xml:space="preserve"> Unterteilung in Groß-, Mittel- und Unter- bzw. Grundzentren, </w:t>
      </w:r>
      <w:r>
        <w:t>muss</w:t>
      </w:r>
      <w:r w:rsidR="00EE7CD3">
        <w:t xml:space="preserve"> ein kleinteiligeres Netz aus Zentren nach ihren Funktionen</w:t>
      </w:r>
      <w:r>
        <w:t xml:space="preserve"> (z.B. Kulturzentrum, Restaurantmeile, Bildungsstandort oder eine Mischung aus verschiedenen Funktionen (z.B. Schul-, Verwaltungs- und Sportzentrum))</w:t>
      </w:r>
      <w:r w:rsidR="00EE7CD3">
        <w:t xml:space="preserve"> beschri</w:t>
      </w:r>
      <w:r>
        <w:t>e</w:t>
      </w:r>
      <w:r w:rsidR="00EE7CD3">
        <w:t>ben</w:t>
      </w:r>
      <w:r>
        <w:t xml:space="preserve"> werden</w:t>
      </w:r>
      <w:r w:rsidR="00EE7CD3">
        <w:t>.</w:t>
      </w:r>
      <w:r>
        <w:t xml:space="preserve"> Diese Beschreibungen müssen Möglichkeiten für die Kommunen offen lassen diese noch detaillierter selbst zu definieren oder in stetiger Zusammenarbeit mit den </w:t>
      </w:r>
      <w:r w:rsidR="00790847">
        <w:t>K</w:t>
      </w:r>
      <w:r>
        <w:t>ommunen erfolgen.</w:t>
      </w:r>
      <w:r w:rsidR="00EE7CD3">
        <w:t xml:space="preserve"> Dieses Konzept </w:t>
      </w:r>
      <w:r>
        <w:t>muss</w:t>
      </w:r>
      <w:r w:rsidR="00EE7CD3">
        <w:t xml:space="preserve"> durch Infrastrukturen, die jedes Zentrum mindestens haben muss (z.B. KiTa, </w:t>
      </w:r>
      <w:r w:rsidR="00A91450">
        <w:t>Quartier</w:t>
      </w:r>
      <w:r w:rsidR="00EE7CD3">
        <w:t>management, Nahversorgung, Mobilitätsstation, Paket-Pickup-Points)</w:t>
      </w:r>
      <w:r>
        <w:t xml:space="preserve"> ergänzt werden</w:t>
      </w:r>
      <w:r w:rsidR="00EE7CD3">
        <w:t xml:space="preserve">. Zentren </w:t>
      </w:r>
      <w:r>
        <w:t xml:space="preserve">dürfen hierbei </w:t>
      </w:r>
      <w:r w:rsidR="00EE7CD3">
        <w:t xml:space="preserve">nicht </w:t>
      </w:r>
      <w:r>
        <w:t>anhand von</w:t>
      </w:r>
      <w:r w:rsidR="00EE7CD3">
        <w:t xml:space="preserve"> Gemeinde</w:t>
      </w:r>
      <w:r w:rsidR="00A91450">
        <w:t>gebieten</w:t>
      </w:r>
      <w:r w:rsidR="00EE7CD3">
        <w:t xml:space="preserve"> definier</w:t>
      </w:r>
      <w:r>
        <w:t>t werden</w:t>
      </w:r>
      <w:r w:rsidR="00EE7CD3">
        <w:t xml:space="preserve">, sondern </w:t>
      </w:r>
      <w:r>
        <w:t xml:space="preserve">müssen </w:t>
      </w:r>
      <w:r w:rsidR="00EE7CD3">
        <w:t>nach Stadt- bzw. Ortsteilen</w:t>
      </w:r>
      <w:r>
        <w:t xml:space="preserve"> -</w:t>
      </w:r>
      <w:r w:rsidR="00EE7CD3">
        <w:t xml:space="preserve"> je nachdem wie viele </w:t>
      </w:r>
      <w:r w:rsidR="00A91450">
        <w:t xml:space="preserve">15-Minuten-Städte </w:t>
      </w:r>
      <w:r w:rsidR="00EE7CD3">
        <w:t>eine Gemeinde haben kann</w:t>
      </w:r>
      <w:r>
        <w:t xml:space="preserve"> – erhoben werden.</w:t>
      </w:r>
    </w:p>
    <w:p w:rsidR="00CB625A" w:rsidRDefault="00CB625A" w:rsidP="000D1344">
      <w:pPr>
        <w:pStyle w:val="Listenabsatz"/>
        <w:jc w:val="both"/>
      </w:pPr>
    </w:p>
    <w:p w:rsidR="00A91450" w:rsidRDefault="00CB625A" w:rsidP="000D1344">
      <w:pPr>
        <w:pStyle w:val="Listenabsatz"/>
        <w:numPr>
          <w:ilvl w:val="0"/>
          <w:numId w:val="4"/>
        </w:numPr>
        <w:jc w:val="both"/>
      </w:pPr>
      <w:r>
        <w:t>Die bereits im Kapitel zuvor erwähnten sektoralen Teilpläne dürfen nicht auf die Erhaltung des Status Quo</w:t>
      </w:r>
      <w:r w:rsidR="003B0835">
        <w:t xml:space="preserve"> oder gar vergangener Innenstadtkonzepte</w:t>
      </w:r>
      <w:r>
        <w:t xml:space="preserve"> erfolgen, sondern müssen auf eine Planung möglichst</w:t>
      </w:r>
      <w:r w:rsidR="00EE7CD3">
        <w:t xml:space="preserve"> „kurze</w:t>
      </w:r>
      <w:r>
        <w:t>r</w:t>
      </w:r>
      <w:r w:rsidR="00EE7CD3">
        <w:t xml:space="preserve"> Wege“ </w:t>
      </w:r>
      <w:r>
        <w:t xml:space="preserve">erarbeitet werden. </w:t>
      </w:r>
      <w:r w:rsidR="00D612C5">
        <w:t xml:space="preserve">Nutzungen, die auf Grundlage der sektoralen Teilpläne nicht </w:t>
      </w:r>
      <w:r w:rsidR="00D0350E">
        <w:t>über</w:t>
      </w:r>
      <w:r w:rsidR="00D612C5">
        <w:t xml:space="preserve"> Selbstversorg</w:t>
      </w:r>
      <w:r>
        <w:t>erorte</w:t>
      </w:r>
      <w:r w:rsidR="00D612C5">
        <w:t xml:space="preserve"> aufgeteilt werden können (und somit eine überregionale</w:t>
      </w:r>
      <w:r>
        <w:t xml:space="preserve"> Bedeutung</w:t>
      </w:r>
      <w:r w:rsidR="00D612C5">
        <w:t xml:space="preserve"> behalten)</w:t>
      </w:r>
      <w:r>
        <w:t xml:space="preserve"> müssen</w:t>
      </w:r>
      <w:r w:rsidR="00D612C5">
        <w:t xml:space="preserve"> in Stadt-Land-Kooperationsräume</w:t>
      </w:r>
      <w:r w:rsidR="00D612C5">
        <w:rPr>
          <w:rStyle w:val="Funotenzeichen"/>
        </w:rPr>
        <w:footnoteReference w:id="12"/>
      </w:r>
      <w:r w:rsidR="00D0350E">
        <w:t xml:space="preserve"> oder über ländliche Kooperationsräume (d.h. mehrere Siedlungen können unterschiedliche Versorgungen übernehmen, so dass sie als Ganzes eine stabile Versorgungsfunktion übernehmen können) </w:t>
      </w:r>
      <w:r>
        <w:t>eingebunden werden.</w:t>
      </w:r>
      <w:r w:rsidR="00D0350E">
        <w:t xml:space="preserve"> Die sektoralen Teilpläne sind in einer ganzheitlichen Planung zusammenzuführen und sollen sich nach dem Subsidiaritätsprinzip nur auf raumbedeutsame Themen beschränken.</w:t>
      </w:r>
    </w:p>
    <w:p w:rsidR="00A91450" w:rsidRDefault="00A91450" w:rsidP="00A91450">
      <w:pPr>
        <w:pStyle w:val="Listenabsatz"/>
      </w:pPr>
    </w:p>
    <w:p w:rsidR="00784B23" w:rsidRDefault="00784B23" w:rsidP="000D1344">
      <w:pPr>
        <w:pStyle w:val="Listenabsatz"/>
        <w:numPr>
          <w:ilvl w:val="0"/>
          <w:numId w:val="4"/>
        </w:numPr>
        <w:jc w:val="both"/>
      </w:pPr>
      <w:r>
        <w:t xml:space="preserve">Der </w:t>
      </w:r>
      <w:r w:rsidR="00EE7CD3">
        <w:t xml:space="preserve">Interkommunaler Finanzausgleich </w:t>
      </w:r>
      <w:r>
        <w:t xml:space="preserve">darf sich </w:t>
      </w:r>
      <w:r w:rsidR="00EE7CD3">
        <w:t xml:space="preserve">nicht am zentrale Orte </w:t>
      </w:r>
      <w:r>
        <w:t>Konzept</w:t>
      </w:r>
      <w:r w:rsidR="00EE7CD3">
        <w:t xml:space="preserve"> anlehnen, sondern </w:t>
      </w:r>
      <w:r>
        <w:t xml:space="preserve">muss </w:t>
      </w:r>
      <w:r w:rsidR="00EE7CD3">
        <w:t xml:space="preserve">neu </w:t>
      </w:r>
      <w:r>
        <w:t>gedacht werden</w:t>
      </w:r>
      <w:r w:rsidR="00EE7CD3">
        <w:t xml:space="preserve">: </w:t>
      </w:r>
      <w:r>
        <w:t xml:space="preserve">Z.B. könnten </w:t>
      </w:r>
      <w:r w:rsidR="00EE7CD3">
        <w:t xml:space="preserve">Gemeinden </w:t>
      </w:r>
      <w:r w:rsidR="006714D5">
        <w:t xml:space="preserve">jährlich </w:t>
      </w:r>
      <w:r w:rsidR="00EE7CD3">
        <w:t>untereinander verhandeln</w:t>
      </w:r>
      <w:r w:rsidR="0061564E">
        <w:t xml:space="preserve"> </w:t>
      </w:r>
      <w:r w:rsidR="00EE7CD3">
        <w:t xml:space="preserve">wer für wen welche kommunalen Aufgaben (bzw. Infrastrukturen) übernimmt, oder ob sie diese selbst stemmen wollen. </w:t>
      </w:r>
      <w:r>
        <w:t xml:space="preserve">Eine </w:t>
      </w:r>
      <w:r w:rsidR="00EE7CD3">
        <w:t xml:space="preserve">Unterstützung durch das Land </w:t>
      </w:r>
      <w:r>
        <w:t xml:space="preserve">würde </w:t>
      </w:r>
      <w:r w:rsidR="00EE7CD3">
        <w:t xml:space="preserve">nur bei den Verhandlungen (ggf. durch Gamification-Ansätze) </w:t>
      </w:r>
      <w:r>
        <w:t>erfolgen. Gar eine</w:t>
      </w:r>
      <w:r w:rsidR="00EE7CD3">
        <w:t xml:space="preserve"> Steuerung durch das Land</w:t>
      </w:r>
      <w:r>
        <w:t xml:space="preserve"> würde</w:t>
      </w:r>
      <w:r w:rsidR="00EE7CD3">
        <w:t xml:space="preserve"> nur bei den Gemeinden, die die Erfüllung ihrer Aufgaben nicht nachweisen können</w:t>
      </w:r>
      <w:r>
        <w:t>, mittels Vermittlung oder Förderung nötig sein</w:t>
      </w:r>
      <w:r w:rsidR="00EE7CD3">
        <w:t xml:space="preserve">. </w:t>
      </w:r>
      <w:r>
        <w:t>Diese Verwaltungsstruktur könnte durch</w:t>
      </w:r>
      <w:r w:rsidR="00EE7CD3">
        <w:t xml:space="preserve"> eine Abgabepauschale/Solidarabgabe zur Förderung von strukturell schwachen, aber noch stabilen</w:t>
      </w:r>
      <w:r w:rsidR="006714D5">
        <w:rPr>
          <w:rStyle w:val="Funotenzeichen"/>
        </w:rPr>
        <w:footnoteReference w:id="13"/>
      </w:r>
      <w:r w:rsidR="00EE7CD3">
        <w:t>, Gemeinden</w:t>
      </w:r>
      <w:r>
        <w:t xml:space="preserve"> ergänzt werden</w:t>
      </w:r>
      <w:r w:rsidR="0061564E">
        <w:t xml:space="preserve"> und/oder </w:t>
      </w:r>
      <w:r>
        <w:t xml:space="preserve">mit einer </w:t>
      </w:r>
      <w:r w:rsidR="0061564E">
        <w:t>Förderung der interkommunalen Zusammenarbeit mittels Regionalfonds bei Kooperationsvereinbarung</w:t>
      </w:r>
      <w:r w:rsidR="0061564E">
        <w:rPr>
          <w:rStyle w:val="Funotenzeichen"/>
        </w:rPr>
        <w:footnoteReference w:id="14"/>
      </w:r>
      <w:r>
        <w:t xml:space="preserve"> - insbesondere um eine Dopplung von teuren Infrastrukturen in benachbarten Orten zu vermeiden -  unterstützt werden.</w:t>
      </w:r>
    </w:p>
    <w:p w:rsidR="00784B23" w:rsidRDefault="00784B23" w:rsidP="000D1344">
      <w:pPr>
        <w:pStyle w:val="Listenabsatz"/>
        <w:jc w:val="both"/>
      </w:pPr>
    </w:p>
    <w:p w:rsidR="008B3228" w:rsidRDefault="00784B23" w:rsidP="000D1344">
      <w:pPr>
        <w:pStyle w:val="Listenabsatz"/>
        <w:numPr>
          <w:ilvl w:val="0"/>
          <w:numId w:val="4"/>
        </w:numPr>
        <w:jc w:val="both"/>
      </w:pPr>
      <w:r>
        <w:t>Ist die</w:t>
      </w:r>
      <w:r w:rsidR="005F3183">
        <w:t xml:space="preserve"> Erschließung</w:t>
      </w:r>
      <w:r w:rsidR="00D0350E">
        <w:t xml:space="preserve"> für schnelles Internet</w:t>
      </w:r>
      <w:r w:rsidR="005F3183">
        <w:t xml:space="preserve"> mit geostationären Satelliten eine kostengünstige Alternative für entlegene Kommunen</w:t>
      </w:r>
      <w:r>
        <w:t>, sollte der</w:t>
      </w:r>
      <w:r w:rsidR="006714D5">
        <w:t xml:space="preserve"> Zugang zu</w:t>
      </w:r>
      <w:r w:rsidR="00E7284B">
        <w:t xml:space="preserve"> schnellem</w:t>
      </w:r>
      <w:r w:rsidR="006714D5">
        <w:t xml:space="preserve"> Internet als Pflichtaufgabe der kommunalen Selbstverwaltung erklär</w:t>
      </w:r>
      <w:r>
        <w:t>t werden</w:t>
      </w:r>
      <w:r w:rsidR="005F3183">
        <w:t>, um flächendeckend günstige Bedingungen für Homeoffice</w:t>
      </w:r>
      <w:r w:rsidR="00D0350E">
        <w:t xml:space="preserve"> bzw. Internetanschluss als Bedingung des guten Lebens</w:t>
      </w:r>
      <w:r w:rsidR="005F3183">
        <w:t xml:space="preserve"> garantieren zu können.</w:t>
      </w:r>
      <w:r w:rsidR="008B3228">
        <w:br w:type="page"/>
      </w:r>
    </w:p>
    <w:p w:rsidR="00EE7CD3" w:rsidRDefault="00EE7CD3" w:rsidP="00EE7CD3">
      <w:pPr>
        <w:pStyle w:val="berschrift2"/>
      </w:pPr>
      <w:r>
        <w:lastRenderedPageBreak/>
        <w:t>S</w:t>
      </w:r>
      <w:r w:rsidR="00075B71">
        <w:t>iedlungse</w:t>
      </w:r>
      <w:r>
        <w:t>ntwicklung</w:t>
      </w:r>
    </w:p>
    <w:p w:rsidR="006714D5" w:rsidRDefault="006714D5" w:rsidP="00075B71">
      <w:pPr>
        <w:pStyle w:val="Listenabsatz"/>
        <w:numPr>
          <w:ilvl w:val="0"/>
          <w:numId w:val="1"/>
        </w:numPr>
        <w:jc w:val="both"/>
      </w:pPr>
      <w:r>
        <w:t>Bauleitplanung</w:t>
      </w:r>
      <w:r w:rsidR="000D1344">
        <w:t xml:space="preserve"> muss sukzessive erfolgen</w:t>
      </w:r>
      <w:r>
        <w:t xml:space="preserve">, so dass </w:t>
      </w:r>
      <w:r w:rsidR="00D0350E">
        <w:t xml:space="preserve">sich </w:t>
      </w:r>
      <w:r>
        <w:t>neue Stadtteile nach und nach durch lokale Bedürfnisse entwickeln können</w:t>
      </w:r>
      <w:r w:rsidR="00D0350E">
        <w:t>, denn dieser Prozess braucht Zeit</w:t>
      </w:r>
      <w:r w:rsidR="00D8517D">
        <w:t xml:space="preserve">. </w:t>
      </w:r>
      <w:r w:rsidR="00D0350E">
        <w:t>Dies könnte z</w:t>
      </w:r>
      <w:r>
        <w:t xml:space="preserve">.B. mit neuen </w:t>
      </w:r>
      <w:r w:rsidR="00D8517D">
        <w:t>Lebensg</w:t>
      </w:r>
      <w:r>
        <w:t xml:space="preserve">emeinschaften als Folge </w:t>
      </w:r>
      <w:r w:rsidR="000D1344">
        <w:t>eines</w:t>
      </w:r>
      <w:r>
        <w:t xml:space="preserve"> Probewohnens</w:t>
      </w:r>
      <w:r w:rsidR="00D0350E">
        <w:t xml:space="preserve"> erfolgen.</w:t>
      </w:r>
    </w:p>
    <w:p w:rsidR="000D1344" w:rsidRDefault="000D1344" w:rsidP="00075B71">
      <w:pPr>
        <w:pStyle w:val="Listenabsatz"/>
        <w:jc w:val="both"/>
      </w:pPr>
    </w:p>
    <w:p w:rsidR="000D1344" w:rsidRDefault="000D1344" w:rsidP="00075B71">
      <w:pPr>
        <w:pStyle w:val="Listenabsatz"/>
        <w:numPr>
          <w:ilvl w:val="0"/>
          <w:numId w:val="1"/>
        </w:numPr>
        <w:jc w:val="both"/>
      </w:pPr>
      <w:r>
        <w:t xml:space="preserve">Ein </w:t>
      </w:r>
      <w:r w:rsidR="006714D5">
        <w:t xml:space="preserve">Quartiersmanagement </w:t>
      </w:r>
      <w:r>
        <w:t xml:space="preserve">darf </w:t>
      </w:r>
      <w:r w:rsidR="006714D5">
        <w:t>nicht nur auf Stadtteilebene (und nur für Stadtteile mit Integrationsbedarf)</w:t>
      </w:r>
      <w:r>
        <w:t xml:space="preserve"> eingesetzt werden</w:t>
      </w:r>
      <w:r w:rsidR="006714D5">
        <w:t xml:space="preserve">, sondern </w:t>
      </w:r>
      <w:r>
        <w:t xml:space="preserve">muss </w:t>
      </w:r>
      <w:r w:rsidR="006714D5">
        <w:t xml:space="preserve">auch auf Nachbarschaftsebene ggf. </w:t>
      </w:r>
      <w:r w:rsidR="00D8517D">
        <w:t xml:space="preserve">durch </w:t>
      </w:r>
      <w:r w:rsidR="006714D5">
        <w:t>ehrenamtlich</w:t>
      </w:r>
      <w:r w:rsidR="00D8517D">
        <w:t>e Mitarbeitende</w:t>
      </w:r>
      <w:r w:rsidR="006714D5">
        <w:t xml:space="preserve"> mit Unterstützung </w:t>
      </w:r>
      <w:r w:rsidR="00D8517D">
        <w:t>der</w:t>
      </w:r>
      <w:r w:rsidR="006714D5">
        <w:t xml:space="preserve"> Verwaltung</w:t>
      </w:r>
      <w:r>
        <w:t xml:space="preserve"> etabliert werden</w:t>
      </w:r>
      <w:r w:rsidR="006714D5">
        <w:t>.</w:t>
      </w:r>
    </w:p>
    <w:p w:rsidR="000D1344" w:rsidRDefault="000D1344" w:rsidP="00075B71">
      <w:pPr>
        <w:pStyle w:val="Listenabsatz"/>
        <w:jc w:val="both"/>
      </w:pPr>
    </w:p>
    <w:p w:rsidR="000D1344" w:rsidRDefault="000D1344" w:rsidP="00075B71">
      <w:pPr>
        <w:pStyle w:val="Listenabsatz"/>
        <w:numPr>
          <w:ilvl w:val="0"/>
          <w:numId w:val="1"/>
        </w:numPr>
        <w:jc w:val="both"/>
      </w:pPr>
      <w:r>
        <w:t xml:space="preserve">Es ist ein </w:t>
      </w:r>
      <w:r w:rsidR="006714D5">
        <w:t>Schulung</w:t>
      </w:r>
      <w:r>
        <w:t>sprogramm</w:t>
      </w:r>
      <w:r w:rsidR="006714D5">
        <w:t xml:space="preserve"> </w:t>
      </w:r>
      <w:r>
        <w:t>für</w:t>
      </w:r>
      <w:r w:rsidR="006714D5">
        <w:t xml:space="preserve"> Quartiersmanagern in </w:t>
      </w:r>
      <w:r>
        <w:t xml:space="preserve">den Bereichen </w:t>
      </w:r>
      <w:r w:rsidR="006714D5">
        <w:t>Stadtmarketing und Bürgerbeteiligungen</w:t>
      </w:r>
      <w:r>
        <w:t xml:space="preserve"> erforderlich</w:t>
      </w:r>
      <w:r w:rsidR="006714D5">
        <w:t xml:space="preserve">, damit </w:t>
      </w:r>
      <w:r>
        <w:t xml:space="preserve">genügend Fachkräfte zur Verfügung stehen. </w:t>
      </w:r>
      <w:r w:rsidR="00D8517D">
        <w:t xml:space="preserve">Das Schulungsprogramm muss </w:t>
      </w:r>
      <w:r w:rsidR="005F00C5">
        <w:t>W</w:t>
      </w:r>
      <w:r w:rsidR="00D8517D">
        <w:t xml:space="preserve">issen vermitteln, </w:t>
      </w:r>
      <w:r>
        <w:t xml:space="preserve">wie </w:t>
      </w:r>
      <w:r w:rsidR="006714D5">
        <w:t>Quartiere ihre Eigenart selbst entwickeln können</w:t>
      </w:r>
      <w:r>
        <w:t>, ohne</w:t>
      </w:r>
      <w:r w:rsidR="006714D5">
        <w:t xml:space="preserve"> </w:t>
      </w:r>
      <w:r>
        <w:t>das</w:t>
      </w:r>
      <w:r w:rsidR="006714D5">
        <w:t xml:space="preserve"> von außen gesteuert werden</w:t>
      </w:r>
      <w:r>
        <w:t xml:space="preserve"> muss</w:t>
      </w:r>
      <w:r w:rsidR="00D8517D">
        <w:t xml:space="preserve"> und was passieren muss, damit Quartiere sich selbst managen können.</w:t>
      </w:r>
    </w:p>
    <w:p w:rsidR="000D1344" w:rsidRDefault="000D1344" w:rsidP="00075B71">
      <w:pPr>
        <w:pStyle w:val="Listenabsatz"/>
        <w:jc w:val="both"/>
      </w:pPr>
    </w:p>
    <w:p w:rsidR="000D1344" w:rsidRDefault="000D1344" w:rsidP="00075B71">
      <w:pPr>
        <w:pStyle w:val="Listenabsatz"/>
        <w:numPr>
          <w:ilvl w:val="0"/>
          <w:numId w:val="1"/>
        </w:numPr>
        <w:jc w:val="both"/>
      </w:pPr>
      <w:r>
        <w:t xml:space="preserve">Der flächendeckende Einsatz von </w:t>
      </w:r>
      <w:r w:rsidR="006714D5">
        <w:t xml:space="preserve">Online-Plattformen </w:t>
      </w:r>
      <w:r>
        <w:t>für das</w:t>
      </w:r>
      <w:r w:rsidR="006714D5">
        <w:t xml:space="preserve"> Quartiersmanagement </w:t>
      </w:r>
      <w:r>
        <w:t>muss</w:t>
      </w:r>
      <w:r w:rsidR="006714D5">
        <w:t xml:space="preserve"> ein</w:t>
      </w:r>
      <w:r>
        <w:t>ge</w:t>
      </w:r>
      <w:r w:rsidR="006714D5">
        <w:t>richte</w:t>
      </w:r>
      <w:r>
        <w:t>t werden</w:t>
      </w:r>
      <w:r w:rsidR="006714D5">
        <w:t>, um</w:t>
      </w:r>
      <w:r>
        <w:t xml:space="preserve"> z.B.</w:t>
      </w:r>
      <w:r w:rsidR="006714D5">
        <w:t xml:space="preserve"> lokale Akteure und Angebote miteinander zu vernetzen </w:t>
      </w:r>
      <w:r w:rsidR="00D8517D">
        <w:t>und/oder</w:t>
      </w:r>
      <w:r w:rsidR="006714D5">
        <w:t xml:space="preserve"> Stadtteilfeste zu organisieren</w:t>
      </w:r>
      <w:r w:rsidR="00D8517D">
        <w:t>.</w:t>
      </w:r>
    </w:p>
    <w:p w:rsidR="000D1344" w:rsidRDefault="000D1344" w:rsidP="00075B71">
      <w:pPr>
        <w:pStyle w:val="Listenabsatz"/>
        <w:jc w:val="both"/>
      </w:pPr>
    </w:p>
    <w:p w:rsidR="000D1344" w:rsidRDefault="000D1344" w:rsidP="00075B71">
      <w:pPr>
        <w:pStyle w:val="Listenabsatz"/>
        <w:numPr>
          <w:ilvl w:val="0"/>
          <w:numId w:val="1"/>
        </w:numPr>
        <w:jc w:val="both"/>
      </w:pPr>
      <w:r>
        <w:t xml:space="preserve">Die </w:t>
      </w:r>
      <w:r w:rsidR="006714D5">
        <w:t>Innenentwicklungsmaßnahme als städtebauliches Instrument</w:t>
      </w:r>
      <w:r>
        <w:t xml:space="preserve"> muss in das Baugesetzbuch einfließen</w:t>
      </w:r>
      <w:r w:rsidR="006714D5">
        <w:t xml:space="preserve">, um </w:t>
      </w:r>
      <w:r>
        <w:t>neue Stadtteil- und Nachbarschaftsz</w:t>
      </w:r>
      <w:r w:rsidR="006714D5">
        <w:t>entren – auch bei Widerstand durch (spekulative?) Partikularinteressen – im Sinne des Allgemeinwohls entwickeln zu können</w:t>
      </w:r>
      <w:r>
        <w:t>.</w:t>
      </w:r>
    </w:p>
    <w:p w:rsidR="000D1344" w:rsidRDefault="000D1344" w:rsidP="00075B71">
      <w:pPr>
        <w:pStyle w:val="Listenabsatz"/>
        <w:jc w:val="both"/>
      </w:pPr>
    </w:p>
    <w:p w:rsidR="00A91450" w:rsidRDefault="000D1344" w:rsidP="00A91450">
      <w:pPr>
        <w:pStyle w:val="Listenabsatz"/>
        <w:numPr>
          <w:ilvl w:val="0"/>
          <w:numId w:val="1"/>
        </w:numPr>
        <w:jc w:val="both"/>
      </w:pPr>
      <w:r>
        <w:t xml:space="preserve">Das </w:t>
      </w:r>
      <w:r w:rsidR="006714D5">
        <w:t xml:space="preserve">Quartiersmanagement und </w:t>
      </w:r>
      <w:r>
        <w:t xml:space="preserve">die </w:t>
      </w:r>
      <w:r w:rsidR="006714D5">
        <w:t xml:space="preserve">Bürgerbeteiligung bei der Innenentwicklung von Zentren </w:t>
      </w:r>
      <w:r w:rsidR="00D8517D">
        <w:t>müssen</w:t>
      </w:r>
      <w:r>
        <w:t xml:space="preserve"> </w:t>
      </w:r>
      <w:r w:rsidR="006714D5">
        <w:t>schon vor dem Beschluss zur Anwendung von städtebaulichen Instrumenten ein</w:t>
      </w:r>
      <w:r>
        <w:t>ge</w:t>
      </w:r>
      <w:r w:rsidR="006714D5">
        <w:t>setz</w:t>
      </w:r>
      <w:r w:rsidR="00075B71">
        <w:t>t</w:t>
      </w:r>
      <w:r w:rsidR="006714D5">
        <w:t xml:space="preserve"> und durch anonyme Formate (wie z.B. Online-Plattformen) ergänzen </w:t>
      </w:r>
      <w:r w:rsidR="00075B71">
        <w:t>werden. Bürgerbeteiligung muss auf eine Mitwirkung durch die Bevölkerung abzielen und nicht nur die Akzeptanz verbessern. Außerdem sollten mehr</w:t>
      </w:r>
      <w:r w:rsidR="006714D5">
        <w:t xml:space="preserve"> Dialoge zwischen Akteuren mittels spielerischer Formate „auf eine</w:t>
      </w:r>
      <w:r w:rsidR="00D8517D">
        <w:t>r</w:t>
      </w:r>
      <w:r w:rsidR="006714D5">
        <w:t xml:space="preserve"> Augenhöhe“ </w:t>
      </w:r>
      <w:r w:rsidR="00075B71">
        <w:t>ermöglicht werden.</w:t>
      </w:r>
      <w:r w:rsidR="006714D5">
        <w:t xml:space="preserve"> </w:t>
      </w:r>
      <w:r w:rsidR="00075B71">
        <w:t>Auch wenn keine Anwendung von besonderem Städtebaurecht angestrebt wird, müssen flächendeckend</w:t>
      </w:r>
      <w:r w:rsidR="006714D5">
        <w:t xml:space="preserve"> </w:t>
      </w:r>
      <w:r w:rsidR="00075B71">
        <w:t>integrierte Stadtentwicklungskonzepte mit hohen Partizipationsan</w:t>
      </w:r>
      <w:r w:rsidR="005F00C5">
        <w:t>spruch</w:t>
      </w:r>
      <w:r w:rsidR="00075B71">
        <w:t xml:space="preserve"> aufgestellt werden.</w:t>
      </w:r>
    </w:p>
    <w:p w:rsidR="00A91450" w:rsidRDefault="00A91450" w:rsidP="00A91450">
      <w:pPr>
        <w:pStyle w:val="Listenabsatz"/>
      </w:pPr>
    </w:p>
    <w:p w:rsidR="00A91450" w:rsidRDefault="00075B71" w:rsidP="00A91450">
      <w:pPr>
        <w:pStyle w:val="Listenabsatz"/>
        <w:numPr>
          <w:ilvl w:val="0"/>
          <w:numId w:val="1"/>
        </w:numPr>
        <w:jc w:val="both"/>
      </w:pPr>
      <w:r>
        <w:t>Der A</w:t>
      </w:r>
      <w:r w:rsidR="006714D5">
        <w:t xml:space="preserve">usbau </w:t>
      </w:r>
      <w:r>
        <w:t>von</w:t>
      </w:r>
      <w:r w:rsidR="006714D5">
        <w:t xml:space="preserve"> grüne</w:t>
      </w:r>
      <w:r>
        <w:t>r</w:t>
      </w:r>
      <w:r w:rsidR="006714D5">
        <w:t xml:space="preserve"> und blaue</w:t>
      </w:r>
      <w:r>
        <w:t>r</w:t>
      </w:r>
      <w:r w:rsidR="006714D5">
        <w:t xml:space="preserve"> Infrastruktur</w:t>
      </w:r>
      <w:r>
        <w:t xml:space="preserve"> bei gleichzeitiger Reduktion der Stellplatzflächen und dem Ausbau von Alternativen zum motorisierten Individualverkehr insbesondere im ländlichen Raum (wie z.B. Nachbarschaftsplattformen für Fahrgemeinschaften und/oder Car-Sharing, Radschnellwege, ÖPNV, Flugrouten für automatisierte Taxen) muss forciert werden. Da sich dadurch großflächig attraktive Aufenthaltsräume bilden lassen, werden die neuen und bestehenden Stadtteil- und Nachbarschaftszentren angenommen.</w:t>
      </w:r>
    </w:p>
    <w:p w:rsidR="00A91450" w:rsidRDefault="00A91450" w:rsidP="00A91450">
      <w:pPr>
        <w:pStyle w:val="Listenabsatz"/>
      </w:pPr>
    </w:p>
    <w:p w:rsidR="00A91450" w:rsidRDefault="00A91450" w:rsidP="00A91450">
      <w:pPr>
        <w:pStyle w:val="Listenabsatz"/>
        <w:numPr>
          <w:ilvl w:val="0"/>
          <w:numId w:val="1"/>
        </w:numPr>
        <w:jc w:val="both"/>
      </w:pPr>
      <w:r>
        <w:t>Eine umfangreiche Förderung (EU, Bund, Länder, Nachbarkommunen) von Investition in den strukturell schwachen (meist ländlichen), aber noch stabilen</w:t>
      </w:r>
      <w:r w:rsidRPr="00A91450">
        <w:rPr>
          <w:vertAlign w:val="superscript"/>
        </w:rPr>
        <w:t>13</w:t>
      </w:r>
      <w:r>
        <w:t xml:space="preserve">, Regionen zur Etablierung von mehr Selbstversorgerorten - insbesondere zur Ermöglichung einer </w:t>
      </w:r>
      <w:r w:rsidR="00D8517D">
        <w:t xml:space="preserve">städtischen </w:t>
      </w:r>
      <w:r>
        <w:t>Immobilien- und Flächenbevorratung - ist nötig.</w:t>
      </w:r>
    </w:p>
    <w:p w:rsidR="00A91450" w:rsidRDefault="00A91450" w:rsidP="00A91450">
      <w:pPr>
        <w:pStyle w:val="Listenabsatz"/>
      </w:pPr>
    </w:p>
    <w:p w:rsidR="00A91450" w:rsidRDefault="00A91450" w:rsidP="00A91450">
      <w:pPr>
        <w:pStyle w:val="Listenabsatz"/>
        <w:numPr>
          <w:ilvl w:val="0"/>
          <w:numId w:val="1"/>
        </w:numPr>
        <w:jc w:val="both"/>
      </w:pPr>
      <w:r>
        <w:t>Eine flächendeckende Baulandsteuerung mit der Forderung von 30% sozialem Wohnungsbau und einer Mietpreisbindung von 15 Jahren</w:t>
      </w:r>
      <w:r w:rsidR="00FE34A9">
        <w:t xml:space="preserve"> (und mit ausreichenden Fördermitteln unterstützt)</w:t>
      </w:r>
      <w:r>
        <w:t xml:space="preserve"> muss durchgesetzt werden, damit ein dauerhafter Bestand an günstigem Mietraum – insbesondere für sozial benachteiligte Gruppen – bei der aufkommenden Aufwertung aller Siedlungsbereiche gesichert werden kann.</w:t>
      </w:r>
    </w:p>
    <w:p w:rsidR="00075B71" w:rsidRDefault="00075B71">
      <w:r>
        <w:br w:type="page"/>
      </w:r>
    </w:p>
    <w:p w:rsidR="00EE7CD3" w:rsidRDefault="00EE7CD3" w:rsidP="00EE7CD3">
      <w:pPr>
        <w:pStyle w:val="berschrift2"/>
      </w:pPr>
      <w:r>
        <w:lastRenderedPageBreak/>
        <w:t>Baulandnutzung und Städtebau</w:t>
      </w:r>
    </w:p>
    <w:p w:rsidR="000334D1" w:rsidRDefault="000334D1" w:rsidP="000334D1">
      <w:pPr>
        <w:pStyle w:val="Listenabsatz"/>
        <w:numPr>
          <w:ilvl w:val="0"/>
          <w:numId w:val="5"/>
        </w:numPr>
        <w:jc w:val="both"/>
      </w:pPr>
      <w:r>
        <w:t xml:space="preserve">Die </w:t>
      </w:r>
      <w:r w:rsidR="00364C8A">
        <w:t xml:space="preserve">Erprobung von gemeinschaftlichem Wohnen mittels zeitlich begrenztem Mietwohnen in </w:t>
      </w:r>
      <w:r w:rsidR="006714D5">
        <w:t xml:space="preserve">städtisch geförderten </w:t>
      </w:r>
      <w:r w:rsidR="00364C8A">
        <w:t>Clusterwohnräumen</w:t>
      </w:r>
      <w:r w:rsidR="00030584" w:rsidRPr="00030584">
        <w:t xml:space="preserve"> </w:t>
      </w:r>
      <w:r>
        <w:t>muss in städtebaulichen Entwürfen eingeplant werden.</w:t>
      </w:r>
    </w:p>
    <w:p w:rsidR="000334D1" w:rsidRDefault="000334D1" w:rsidP="000334D1">
      <w:pPr>
        <w:pStyle w:val="Listenabsatz"/>
        <w:jc w:val="both"/>
      </w:pPr>
    </w:p>
    <w:p w:rsidR="000334D1" w:rsidRDefault="000334D1" w:rsidP="000334D1">
      <w:pPr>
        <w:pStyle w:val="Listenabsatz"/>
        <w:numPr>
          <w:ilvl w:val="0"/>
          <w:numId w:val="5"/>
        </w:numPr>
        <w:jc w:val="both"/>
      </w:pPr>
      <w:r>
        <w:t>Städtebauliche Entwürfe müssen</w:t>
      </w:r>
      <w:r w:rsidR="00364C8A">
        <w:t xml:space="preserve"> </w:t>
      </w:r>
      <w:r>
        <w:t>insbesondere den Fußverkehr</w:t>
      </w:r>
      <w:r w:rsidR="00364C8A">
        <w:t xml:space="preserve"> durch Begegnungsorte wie Stadtteil- oder Nachbarschaftszentren, die nicht von (ruhendem) motorisiertem Individualverkehr geprägt sind, leite</w:t>
      </w:r>
      <w:r>
        <w:t>n.</w:t>
      </w:r>
    </w:p>
    <w:p w:rsidR="000334D1" w:rsidRDefault="000334D1" w:rsidP="000334D1">
      <w:pPr>
        <w:pStyle w:val="Listenabsatz"/>
        <w:jc w:val="both"/>
      </w:pPr>
    </w:p>
    <w:p w:rsidR="000334D1" w:rsidRDefault="000334D1" w:rsidP="000334D1">
      <w:pPr>
        <w:pStyle w:val="Listenabsatz"/>
        <w:numPr>
          <w:ilvl w:val="0"/>
          <w:numId w:val="5"/>
        </w:numPr>
        <w:jc w:val="both"/>
      </w:pPr>
      <w:r>
        <w:t xml:space="preserve">Eine </w:t>
      </w:r>
      <w:r w:rsidR="00B67DF0">
        <w:t xml:space="preserve">Querfinanzierung von </w:t>
      </w:r>
      <w:proofErr w:type="spellStart"/>
      <w:r>
        <w:t>unrentierlichen</w:t>
      </w:r>
      <w:proofErr w:type="spellEnd"/>
      <w:r w:rsidR="00B67DF0">
        <w:t>, aber gemeinschafts- bzw. nachbarschafts</w:t>
      </w:r>
      <w:r w:rsidR="00D8517D">
        <w:t>-</w:t>
      </w:r>
      <w:r w:rsidR="00B67DF0">
        <w:t>knüpfenden, Unternehmen</w:t>
      </w:r>
      <w:r w:rsidR="00562877">
        <w:t xml:space="preserve"> (wie z.B. </w:t>
      </w:r>
      <w:r w:rsidR="00701FD7">
        <w:t>Leih-/</w:t>
      </w:r>
      <w:proofErr w:type="spellStart"/>
      <w:r w:rsidR="00562877">
        <w:t>Umsonstläden</w:t>
      </w:r>
      <w:proofErr w:type="spellEnd"/>
      <w:r w:rsidR="00562877">
        <w:t xml:space="preserve">, </w:t>
      </w:r>
      <w:proofErr w:type="spellStart"/>
      <w:r w:rsidR="00562877">
        <w:t>Coworking-space</w:t>
      </w:r>
      <w:proofErr w:type="spellEnd"/>
      <w:r w:rsidR="00562877">
        <w:t>/</w:t>
      </w:r>
      <w:proofErr w:type="spellStart"/>
      <w:r w:rsidR="00562877">
        <w:t>café</w:t>
      </w:r>
      <w:proofErr w:type="spellEnd"/>
      <w:r w:rsidR="00562877">
        <w:t xml:space="preserve">, </w:t>
      </w:r>
      <w:proofErr w:type="spellStart"/>
      <w:r w:rsidR="00562877">
        <w:t>Maker</w:t>
      </w:r>
      <w:proofErr w:type="spellEnd"/>
      <w:r w:rsidR="00562877">
        <w:t>-Lab</w:t>
      </w:r>
      <w:r w:rsidR="00E72392">
        <w:t>, Veranstaltungsorte</w:t>
      </w:r>
      <w:r w:rsidR="00562877">
        <w:t>)</w:t>
      </w:r>
      <w:r>
        <w:t>, muss durch die Projektentwicklung und/oder in städtebaulichen Verträgen berücksichtigt werden.</w:t>
      </w:r>
    </w:p>
    <w:p w:rsidR="000334D1" w:rsidRDefault="000334D1" w:rsidP="000334D1">
      <w:pPr>
        <w:pStyle w:val="Listenabsatz"/>
        <w:jc w:val="both"/>
      </w:pPr>
    </w:p>
    <w:p w:rsidR="000334D1" w:rsidRDefault="000334D1" w:rsidP="000334D1">
      <w:pPr>
        <w:pStyle w:val="Listenabsatz"/>
        <w:numPr>
          <w:ilvl w:val="0"/>
          <w:numId w:val="5"/>
        </w:numPr>
        <w:jc w:val="both"/>
      </w:pPr>
      <w:r>
        <w:t xml:space="preserve">Eine </w:t>
      </w:r>
      <w:r w:rsidR="00B67DF0">
        <w:t>Querfinanzierung von quartiersprägenden</w:t>
      </w:r>
      <w:r w:rsidR="008958D5">
        <w:t xml:space="preserve"> Unternehmen</w:t>
      </w:r>
      <w:r w:rsidR="00D8517D">
        <w:t xml:space="preserve"> und Vereinen</w:t>
      </w:r>
      <w:r w:rsidR="00B67DF0">
        <w:t xml:space="preserve">, </w:t>
      </w:r>
      <w:r w:rsidR="008958D5">
        <w:t>die von Verdrängungsmechanismen betroffen sind</w:t>
      </w:r>
      <w:r w:rsidR="00562877">
        <w:t xml:space="preserve"> und nicht für eine temporäre Nutzung gedacht/ausgelegt waren</w:t>
      </w:r>
      <w:r>
        <w:t>, muss durch die Projektentwicklung und/oder in städtebaulichen Verträgen berücksichtigt werden.</w:t>
      </w:r>
    </w:p>
    <w:p w:rsidR="000334D1" w:rsidRDefault="000334D1" w:rsidP="000334D1">
      <w:pPr>
        <w:pStyle w:val="Listenabsatz"/>
      </w:pPr>
    </w:p>
    <w:p w:rsidR="000334D1" w:rsidRDefault="0045070A" w:rsidP="000334D1">
      <w:pPr>
        <w:pStyle w:val="Listenabsatz"/>
        <w:numPr>
          <w:ilvl w:val="0"/>
          <w:numId w:val="5"/>
        </w:numPr>
        <w:jc w:val="both"/>
      </w:pPr>
      <w:r>
        <w:t>In neuen Stadtquartieren</w:t>
      </w:r>
      <w:r w:rsidR="000334D1">
        <w:t xml:space="preserve"> müssen</w:t>
      </w:r>
      <w:r>
        <w:t xml:space="preserve"> „Möglichkeitsräume</w:t>
      </w:r>
      <w:r w:rsidR="00CC3C51">
        <w:rPr>
          <w:rStyle w:val="Funotenzeichen"/>
        </w:rPr>
        <w:footnoteReference w:id="15"/>
      </w:r>
      <w:r>
        <w:t>“</w:t>
      </w:r>
      <w:r w:rsidR="007A0BCE">
        <w:t xml:space="preserve"> - dies können sowohl Freiflächen als auch Gebäude(teile) sein - </w:t>
      </w:r>
      <w:r>
        <w:t>im Gemeinschaftseigentum</w:t>
      </w:r>
      <w:r w:rsidR="000334D1">
        <w:t xml:space="preserve"> der Stadt errichtet</w:t>
      </w:r>
      <w:r w:rsidR="007A0BCE">
        <w:t xml:space="preserve"> bzw. hergerichtet</w:t>
      </w:r>
      <w:r w:rsidR="000334D1">
        <w:t xml:space="preserve"> werden. Diese werden</w:t>
      </w:r>
      <w:r>
        <w:t xml:space="preserve"> für Nutzungen frei</w:t>
      </w:r>
      <w:r w:rsidR="000334D1">
        <w:t>ge</w:t>
      </w:r>
      <w:r>
        <w:t>halten, die sich erst nach der Stadtteilentwicklung durch das Engagement der neuen Bevölkerung ergibt</w:t>
      </w:r>
      <w:r w:rsidR="00E72392">
        <w:t xml:space="preserve"> und mittels Konzeptvergabe vermietet</w:t>
      </w:r>
      <w:r w:rsidR="000334D1">
        <w:t xml:space="preserve"> </w:t>
      </w:r>
      <w:r w:rsidR="007A0BCE">
        <w:t xml:space="preserve">werden </w:t>
      </w:r>
      <w:r w:rsidR="000334D1">
        <w:t>oder</w:t>
      </w:r>
      <w:r w:rsidR="005F00C5">
        <w:t xml:space="preserve"> bei größeren und/oder </w:t>
      </w:r>
      <w:bookmarkStart w:id="0" w:name="_GoBack"/>
      <w:bookmarkEnd w:id="0"/>
      <w:r w:rsidR="007A0BCE">
        <w:t>längerfristigen Projekten</w:t>
      </w:r>
      <w:r w:rsidR="000334D1">
        <w:t xml:space="preserve"> in Erbpachtrecht vergeben </w:t>
      </w:r>
      <w:r w:rsidR="00E72392">
        <w:t>werden</w:t>
      </w:r>
      <w:r w:rsidR="000334D1">
        <w:t>.</w:t>
      </w:r>
    </w:p>
    <w:p w:rsidR="000334D1" w:rsidRDefault="000334D1" w:rsidP="000334D1">
      <w:pPr>
        <w:pStyle w:val="Listenabsatz"/>
      </w:pPr>
    </w:p>
    <w:p w:rsidR="00A91450" w:rsidRDefault="000334D1" w:rsidP="00A91450">
      <w:pPr>
        <w:pStyle w:val="Listenabsatz"/>
        <w:numPr>
          <w:ilvl w:val="0"/>
          <w:numId w:val="5"/>
        </w:numPr>
        <w:jc w:val="both"/>
      </w:pPr>
      <w:r>
        <w:t>Die Festsetzung von p</w:t>
      </w:r>
      <w:r w:rsidR="00C73D4F">
        <w:t>assive</w:t>
      </w:r>
      <w:r>
        <w:t>n</w:t>
      </w:r>
      <w:r w:rsidR="00C73D4F">
        <w:t xml:space="preserve"> </w:t>
      </w:r>
      <w:r w:rsidR="00C4711A">
        <w:t>S</w:t>
      </w:r>
      <w:r w:rsidR="00C73D4F">
        <w:t xml:space="preserve">chutzmaßnahmen </w:t>
      </w:r>
      <w:r>
        <w:t>(</w:t>
      </w:r>
      <w:r w:rsidR="00C4711A">
        <w:t xml:space="preserve">z.B. </w:t>
      </w:r>
      <w:r w:rsidR="00C73D4F">
        <w:t xml:space="preserve">als </w:t>
      </w:r>
      <w:r w:rsidR="00C4711A">
        <w:t>Lärm-, Geruch- oder Störfalll</w:t>
      </w:r>
      <w:r w:rsidR="00C73D4F">
        <w:t>ösung</w:t>
      </w:r>
      <w:r>
        <w:t>) müssen</w:t>
      </w:r>
      <w:r w:rsidR="00C4711A">
        <w:t xml:space="preserve"> im Baurecht</w:t>
      </w:r>
      <w:r w:rsidR="00C73D4F">
        <w:t xml:space="preserve"> für das </w:t>
      </w:r>
      <w:r w:rsidR="00C4711A">
        <w:t>Nebeneinander</w:t>
      </w:r>
      <w:r w:rsidR="00C73D4F">
        <w:t xml:space="preserve"> von Gewerbe und Wohnen</w:t>
      </w:r>
      <w:r w:rsidR="00C4711A">
        <w:t xml:space="preserve"> </w:t>
      </w:r>
      <w:r>
        <w:t>erleichtert werden</w:t>
      </w:r>
      <w:r w:rsidR="00C73D4F">
        <w:t>, damit eine Nutzungsmischung (insbesondere in urbanen Gebieten und dörflichen Wohngebieten) einfacher möglich ist.</w:t>
      </w:r>
    </w:p>
    <w:sectPr w:rsidR="00A91450" w:rsidSect="00C154A6">
      <w:headerReference w:type="default" r:id="rId9"/>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0E" w:rsidRDefault="00D0350E" w:rsidP="00C154A6">
      <w:pPr>
        <w:spacing w:before="0" w:after="0" w:line="240" w:lineRule="auto"/>
      </w:pPr>
      <w:r>
        <w:separator/>
      </w:r>
    </w:p>
  </w:endnote>
  <w:endnote w:type="continuationSeparator" w:id="0">
    <w:p w:rsidR="00D0350E" w:rsidRDefault="00D0350E" w:rsidP="00C154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5"/>
      <w:gridCol w:w="4507"/>
    </w:tblGrid>
    <w:tr w:rsidR="00D0350E">
      <w:trPr>
        <w:trHeight w:hRule="exact" w:val="115"/>
        <w:jc w:val="center"/>
      </w:trPr>
      <w:tc>
        <w:tcPr>
          <w:tcW w:w="4686" w:type="dxa"/>
          <w:shd w:val="clear" w:color="auto" w:fill="95C11F" w:themeFill="accent1"/>
          <w:tcMar>
            <w:top w:w="0" w:type="dxa"/>
            <w:bottom w:w="0" w:type="dxa"/>
          </w:tcMar>
        </w:tcPr>
        <w:p w:rsidR="00D0350E" w:rsidRDefault="00D0350E">
          <w:pPr>
            <w:pStyle w:val="Kopfzeile"/>
            <w:rPr>
              <w:caps/>
              <w:sz w:val="18"/>
            </w:rPr>
          </w:pPr>
        </w:p>
      </w:tc>
      <w:tc>
        <w:tcPr>
          <w:tcW w:w="4674" w:type="dxa"/>
          <w:shd w:val="clear" w:color="auto" w:fill="95C11F" w:themeFill="accent1"/>
          <w:tcMar>
            <w:top w:w="0" w:type="dxa"/>
            <w:bottom w:w="0" w:type="dxa"/>
          </w:tcMar>
        </w:tcPr>
        <w:p w:rsidR="00D0350E" w:rsidRDefault="00D0350E">
          <w:pPr>
            <w:pStyle w:val="Kopfzeile"/>
            <w:jc w:val="right"/>
            <w:rPr>
              <w:caps/>
              <w:sz w:val="18"/>
            </w:rPr>
          </w:pPr>
        </w:p>
      </w:tc>
    </w:tr>
    <w:tr w:rsidR="00D0350E">
      <w:trPr>
        <w:jc w:val="center"/>
      </w:trPr>
      <w:sdt>
        <w:sdtPr>
          <w:rPr>
            <w:caps/>
            <w:color w:val="808080" w:themeColor="background1" w:themeShade="80"/>
            <w:sz w:val="18"/>
            <w:szCs w:val="18"/>
          </w:rPr>
          <w:alias w:val="Autor"/>
          <w:tag w:val=""/>
          <w:id w:val="1534151868"/>
          <w:placeholder>
            <w:docPart w:val="D9825A4C9EEB4834B8B7E7ADB52BA69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0350E" w:rsidRDefault="00D0350E">
              <w:pPr>
                <w:pStyle w:val="Fuzeile"/>
                <w:rPr>
                  <w:caps/>
                  <w:color w:val="808080" w:themeColor="background1" w:themeShade="80"/>
                  <w:sz w:val="18"/>
                  <w:szCs w:val="18"/>
                </w:rPr>
              </w:pPr>
              <w:r>
                <w:rPr>
                  <w:caps/>
                  <w:color w:val="808080" w:themeColor="background1" w:themeShade="80"/>
                  <w:sz w:val="18"/>
                  <w:szCs w:val="18"/>
                </w:rPr>
                <w:t>Hildebrandt, Pablo-Vitalis</w:t>
              </w:r>
            </w:p>
          </w:tc>
        </w:sdtContent>
      </w:sdt>
      <w:tc>
        <w:tcPr>
          <w:tcW w:w="4674" w:type="dxa"/>
          <w:shd w:val="clear" w:color="auto" w:fill="auto"/>
          <w:vAlign w:val="center"/>
        </w:tcPr>
        <w:p w:rsidR="00D0350E" w:rsidRDefault="00D0350E">
          <w:pPr>
            <w:pStyle w:val="Fuzeil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F00C5">
            <w:rPr>
              <w:caps/>
              <w:noProof/>
              <w:color w:val="808080" w:themeColor="background1" w:themeShade="80"/>
              <w:sz w:val="18"/>
              <w:szCs w:val="18"/>
            </w:rPr>
            <w:t>6</w:t>
          </w:r>
          <w:r>
            <w:rPr>
              <w:caps/>
              <w:color w:val="808080" w:themeColor="background1" w:themeShade="80"/>
              <w:sz w:val="18"/>
              <w:szCs w:val="18"/>
            </w:rPr>
            <w:fldChar w:fldCharType="end"/>
          </w:r>
        </w:p>
      </w:tc>
    </w:tr>
  </w:tbl>
  <w:p w:rsidR="00D0350E" w:rsidRDefault="00D035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0E" w:rsidRPr="0058499E" w:rsidRDefault="00D0350E" w:rsidP="00C154A6">
      <w:pPr>
        <w:spacing w:before="0" w:after="0" w:line="240" w:lineRule="auto"/>
        <w:rPr>
          <w:color w:val="95C11F" w:themeColor="accent1"/>
        </w:rPr>
      </w:pPr>
      <w:r w:rsidRPr="0058499E">
        <w:rPr>
          <w:color w:val="95C11F" w:themeColor="accent1"/>
        </w:rPr>
        <w:t>_________________________________________________________________________________</w:t>
      </w:r>
    </w:p>
  </w:footnote>
  <w:footnote w:type="continuationSeparator" w:id="0">
    <w:p w:rsidR="00D0350E" w:rsidRDefault="00D0350E" w:rsidP="00C154A6">
      <w:pPr>
        <w:spacing w:before="0" w:after="0" w:line="240" w:lineRule="auto"/>
      </w:pPr>
      <w:r>
        <w:continuationSeparator/>
      </w:r>
    </w:p>
  </w:footnote>
  <w:footnote w:id="1">
    <w:p w:rsidR="00D0350E" w:rsidRPr="0058499E" w:rsidRDefault="00D0350E" w:rsidP="0058499E">
      <w:pPr>
        <w:pStyle w:val="Funoten"/>
      </w:pPr>
      <w:r>
        <w:rPr>
          <w:rStyle w:val="Funotenzeichen"/>
        </w:rPr>
        <w:footnoteRef/>
      </w:r>
      <w:r>
        <w:t xml:space="preserve"> </w:t>
      </w:r>
      <w:r w:rsidRPr="0058499E">
        <w:t>Gemäß dem Forderungspapier „Konjunkturpaket für Handel und Binnenwirtschaft“ vom Mai 2020 soll die Kunden- und Umsatzfrequenz auf Grund der pandemiebedingten Auflagen auf 40% gesunken sein und ein Drittel der Nicht-Lebensmittelhändler soll in Folge der Corona-Pandemie in akuter Existenznot sein.</w:t>
      </w:r>
    </w:p>
  </w:footnote>
  <w:footnote w:id="2">
    <w:p w:rsidR="00D0350E" w:rsidRPr="0058499E" w:rsidRDefault="00D0350E" w:rsidP="0058499E">
      <w:pPr>
        <w:pStyle w:val="Funoten"/>
      </w:pPr>
      <w:r w:rsidRPr="0058499E">
        <w:rPr>
          <w:rStyle w:val="Funotenzeichen"/>
        </w:rPr>
        <w:footnoteRef/>
      </w:r>
      <w:r w:rsidRPr="0058499E">
        <w:t xml:space="preserve"> Vgl. MDR Sachen, abgerufen 2020: https://www.mdr.de/sachsen/corona-onlinehandel-digitalisierung-100.html</w:t>
      </w:r>
    </w:p>
  </w:footnote>
  <w:footnote w:id="3">
    <w:p w:rsidR="00D0350E" w:rsidRPr="0058499E" w:rsidRDefault="00D0350E" w:rsidP="0058499E">
      <w:pPr>
        <w:pStyle w:val="Funoten"/>
      </w:pPr>
      <w:r w:rsidRPr="0058499E">
        <w:rPr>
          <w:rStyle w:val="Funotenzeichen"/>
        </w:rPr>
        <w:footnoteRef/>
      </w:r>
      <w:r w:rsidRPr="0058499E">
        <w:t xml:space="preserve"> Bertelsmann-Stiftung, abgerufen 2020: https://www.bertelsmann-stiftung.de/de/themen/aktuelle-meldungen/2020/august/gesellschaftlicher-zusammenhalt-verbessert-sich-in-der-corona-krise</w:t>
      </w:r>
    </w:p>
  </w:footnote>
  <w:footnote w:id="4">
    <w:p w:rsidR="00D0350E" w:rsidRPr="0058499E" w:rsidRDefault="00D0350E" w:rsidP="002F73FA">
      <w:pPr>
        <w:pStyle w:val="Funoten"/>
      </w:pPr>
      <w:r w:rsidRPr="0058499E">
        <w:rPr>
          <w:rStyle w:val="Funotenzeichen"/>
        </w:rPr>
        <w:footnoteRef/>
      </w:r>
      <w:r w:rsidRPr="0058499E">
        <w:t xml:space="preserve"> </w:t>
      </w:r>
      <w:proofErr w:type="spellStart"/>
      <w:r w:rsidRPr="0058499E">
        <w:t>Eurotopia</w:t>
      </w:r>
      <w:proofErr w:type="spellEnd"/>
      <w:r w:rsidRPr="0058499E">
        <w:t xml:space="preserve">, abgerufen 2020: </w:t>
      </w:r>
      <w:hyperlink r:id="rId1" w:history="1">
        <w:r w:rsidRPr="0058499E">
          <w:rPr>
            <w:rStyle w:val="Hyperlink"/>
            <w:color w:val="auto"/>
            <w:u w:val="none"/>
          </w:rPr>
          <w:t>https://eurotopia.de/blog/gemeinschaften-in-der-pandemie/</w:t>
        </w:r>
      </w:hyperlink>
    </w:p>
  </w:footnote>
  <w:footnote w:id="5">
    <w:p w:rsidR="00D0350E" w:rsidRPr="0058499E" w:rsidRDefault="00D0350E" w:rsidP="0058499E">
      <w:pPr>
        <w:pStyle w:val="Funoten"/>
      </w:pPr>
      <w:r w:rsidRPr="0058499E">
        <w:rPr>
          <w:rStyle w:val="Funotenzeichen"/>
        </w:rPr>
        <w:footnoteRef/>
      </w:r>
      <w:r w:rsidRPr="0058499E">
        <w:t xml:space="preserve"> vgl. Haufe.de, abgerufen 2020: </w:t>
      </w:r>
      <w:hyperlink r:id="rId2" w:history="1">
        <w:r w:rsidRPr="0058499E">
          <w:rPr>
            <w:rStyle w:val="Hyperlink"/>
            <w:color w:val="auto"/>
            <w:u w:val="none"/>
          </w:rPr>
          <w:t>https://www.haufe.de/personal/hr-management/kienbaum-manifest-fuer-eine-arbeitswelt-nach-corona_80_529954.html</w:t>
        </w:r>
      </w:hyperlink>
    </w:p>
  </w:footnote>
  <w:footnote w:id="6">
    <w:p w:rsidR="00D0350E" w:rsidRPr="0058499E" w:rsidRDefault="00D0350E" w:rsidP="0058499E">
      <w:pPr>
        <w:pStyle w:val="Funoten"/>
      </w:pPr>
      <w:r w:rsidRPr="0058499E">
        <w:rPr>
          <w:rStyle w:val="Funotenzeichen"/>
        </w:rPr>
        <w:footnoteRef/>
      </w:r>
      <w:r w:rsidRPr="0058499E">
        <w:t xml:space="preserve"> vgl. Welt.de, abgerufen 2020:  </w:t>
      </w:r>
      <w:hyperlink r:id="rId3" w:history="1">
        <w:r w:rsidRPr="0058499E">
          <w:rPr>
            <w:rStyle w:val="Hyperlink"/>
            <w:color w:val="auto"/>
            <w:u w:val="none"/>
          </w:rPr>
          <w:t>https://www.welt.de/wissenschaft/plus206921605/Corona-Einige-merken-erst-im-Homeoffice-dass-sie-Alkoholiker-sind.html</w:t>
        </w:r>
      </w:hyperlink>
    </w:p>
  </w:footnote>
  <w:footnote w:id="7">
    <w:p w:rsidR="00D0350E" w:rsidRPr="0058499E" w:rsidRDefault="00D0350E" w:rsidP="0058499E">
      <w:pPr>
        <w:pStyle w:val="Funoten"/>
      </w:pPr>
      <w:r w:rsidRPr="0058499E">
        <w:rPr>
          <w:rStyle w:val="Funotenzeichen"/>
        </w:rPr>
        <w:footnoteRef/>
      </w:r>
      <w:r w:rsidRPr="0058499E">
        <w:t xml:space="preserve"> vgl. Pronova BKK, abgerufen 2020: </w:t>
      </w:r>
      <w:hyperlink r:id="rId4" w:history="1">
        <w:r w:rsidRPr="0058499E">
          <w:rPr>
            <w:rStyle w:val="Hyperlink"/>
            <w:color w:val="auto"/>
            <w:u w:val="none"/>
          </w:rPr>
          <w:t>https://www.pronovabkk.de/presse/pressemitteilungen/corona-krise-kinder-in-seelischen-noeten.html</w:t>
        </w:r>
      </w:hyperlink>
    </w:p>
  </w:footnote>
  <w:footnote w:id="8">
    <w:p w:rsidR="00D0350E" w:rsidRPr="0058499E" w:rsidRDefault="00D0350E" w:rsidP="0058499E">
      <w:pPr>
        <w:pStyle w:val="Funoten"/>
      </w:pPr>
      <w:r w:rsidRPr="0058499E">
        <w:rPr>
          <w:rStyle w:val="Funotenzeichen"/>
        </w:rPr>
        <w:footnoteRef/>
      </w:r>
      <w:r w:rsidRPr="0058499E">
        <w:t xml:space="preserve"> Vgl. Tagesschau, abgerufen 2020: https://www.tagesschau.de/wirtschaft/boerse/corona-immobilien-101.html</w:t>
      </w:r>
    </w:p>
  </w:footnote>
  <w:footnote w:id="9">
    <w:p w:rsidR="00D0350E" w:rsidRDefault="00D0350E" w:rsidP="0058499E">
      <w:pPr>
        <w:pStyle w:val="Funoten"/>
      </w:pPr>
      <w:r>
        <w:rPr>
          <w:rStyle w:val="Funotenzeichen"/>
        </w:rPr>
        <w:footnoteRef/>
      </w:r>
      <w:r>
        <w:t xml:space="preserve"> Für die Region um Frankfurt am Main wurde dies festgestellt in: </w:t>
      </w:r>
      <w:r w:rsidRPr="00637375">
        <w:t xml:space="preserve">Winkel, R./ </w:t>
      </w:r>
      <w:proofErr w:type="spellStart"/>
      <w:r w:rsidRPr="00637375">
        <w:t>Greiving</w:t>
      </w:r>
      <w:proofErr w:type="spellEnd"/>
      <w:r w:rsidRPr="00637375">
        <w:t>, S.: Studie zur Bestimmung Zentraler Orte in Hessen. Bd. II: Südhessen. Wiesbaden/Dortmund 2009</w:t>
      </w:r>
    </w:p>
  </w:footnote>
  <w:footnote w:id="10">
    <w:p w:rsidR="00D0350E" w:rsidRDefault="00D0350E" w:rsidP="0058499E">
      <w:pPr>
        <w:pStyle w:val="Funoten"/>
      </w:pPr>
      <w:r>
        <w:rPr>
          <w:rStyle w:val="Funotenzeichen"/>
        </w:rPr>
        <w:footnoteRef/>
      </w:r>
      <w:r>
        <w:t xml:space="preserve"> Für die Begriffsdefinition vgl. </w:t>
      </w:r>
      <w:proofErr w:type="spellStart"/>
      <w:r>
        <w:t>Kluczka</w:t>
      </w:r>
      <w:proofErr w:type="spellEnd"/>
      <w:r>
        <w:t>, G.: Zentrale Orte und zentralörtliche Bereiche mittlerer und höherer Stufe in der Bundesrepublik Deutschland. Forschungen zur deutschen Landeskunde, Bd. 194, Bonn-Bad Godesberg 1970</w:t>
      </w:r>
    </w:p>
  </w:footnote>
  <w:footnote w:id="11">
    <w:p w:rsidR="00D0350E" w:rsidRDefault="00D0350E" w:rsidP="0058499E">
      <w:pPr>
        <w:pStyle w:val="Funoten"/>
      </w:pPr>
      <w:r>
        <w:rPr>
          <w:rStyle w:val="Funotenzeichen"/>
        </w:rPr>
        <w:footnoteRef/>
      </w:r>
      <w:r>
        <w:t xml:space="preserve"> D.h. es muss schnellen Internetzugang geben und die Gemeinde darf nicht von einem Bevölkerungsrückgangssaldo betroffen sein  </w:t>
      </w:r>
    </w:p>
  </w:footnote>
  <w:footnote w:id="12">
    <w:p w:rsidR="00D0350E" w:rsidRDefault="00D0350E" w:rsidP="0058499E">
      <w:pPr>
        <w:pStyle w:val="Funoten"/>
      </w:pPr>
      <w:r>
        <w:rPr>
          <w:rStyle w:val="Funotenzeichen"/>
        </w:rPr>
        <w:footnoteRef/>
      </w:r>
      <w:r>
        <w:t xml:space="preserve"> Vgl. Variante 1b in: </w:t>
      </w:r>
      <w:proofErr w:type="spellStart"/>
      <w:r>
        <w:t>Danielzyk</w:t>
      </w:r>
      <w:proofErr w:type="spellEnd"/>
      <w:r>
        <w:t xml:space="preserve"> R./</w:t>
      </w:r>
      <w:proofErr w:type="spellStart"/>
      <w:r>
        <w:t>Priebs</w:t>
      </w:r>
      <w:proofErr w:type="spellEnd"/>
      <w:r>
        <w:t xml:space="preserve"> A.: Gutachterliche Stellungnahme für ein Konzept zu künftigen Festlegungen zentraler Orte im Rhein-Main-Gebiet unter besonderer Berücksichtigung der Mittelzentren. 2019</w:t>
      </w:r>
    </w:p>
  </w:footnote>
  <w:footnote w:id="13">
    <w:p w:rsidR="00D0350E" w:rsidRDefault="00D0350E" w:rsidP="0058499E">
      <w:pPr>
        <w:pStyle w:val="Funoten"/>
      </w:pPr>
      <w:r>
        <w:rPr>
          <w:rStyle w:val="Funotenzeichen"/>
        </w:rPr>
        <w:footnoteRef/>
      </w:r>
      <w:r>
        <w:t xml:space="preserve"> Insbesondere in Bezug auf Bevölkerungswachstum und Möglichkeiten für schnellen Internetanschluss</w:t>
      </w:r>
    </w:p>
  </w:footnote>
  <w:footnote w:id="14">
    <w:p w:rsidR="00D0350E" w:rsidRDefault="00D0350E" w:rsidP="0058499E">
      <w:pPr>
        <w:pStyle w:val="Funoten"/>
      </w:pPr>
      <w:r>
        <w:rPr>
          <w:rStyle w:val="Funotenzeichen"/>
        </w:rPr>
        <w:footnoteRef/>
      </w:r>
      <w:r>
        <w:t xml:space="preserve"> Vgl. </w:t>
      </w:r>
      <w:proofErr w:type="spellStart"/>
      <w:r>
        <w:t>Danielzyk</w:t>
      </w:r>
      <w:proofErr w:type="spellEnd"/>
      <w:r>
        <w:t xml:space="preserve"> R./</w:t>
      </w:r>
      <w:proofErr w:type="spellStart"/>
      <w:r>
        <w:t>Priebs</w:t>
      </w:r>
      <w:proofErr w:type="spellEnd"/>
      <w:r>
        <w:t xml:space="preserve"> A.: Gutachterliche Stellungnahme für ein Konzept zu künftigen Festlegungen zentraler Orte im Rhein-Main-Gebiet unter besonderer Berücksichtigung der Mittelzentren. 2019</w:t>
      </w:r>
    </w:p>
  </w:footnote>
  <w:footnote w:id="15">
    <w:p w:rsidR="00D0350E" w:rsidRDefault="00D0350E">
      <w:pPr>
        <w:pStyle w:val="Funotentext"/>
      </w:pPr>
      <w:r>
        <w:rPr>
          <w:rStyle w:val="Funotenzeichen"/>
        </w:rPr>
        <w:footnoteRef/>
      </w:r>
      <w:r>
        <w:t xml:space="preserve"> Das Wort ist in der Wissenschaft mehrfach belegt. In diesem Zusammenhang soll es als Raum verstanden werden, in dem nur eine abstrakte kulturelle Nutzung festgesetzt ist, so dass es flexiblen Spielraum für nicht kommerzielle Möglichkeiten basierend auf den Selbstverwirklichungsbedürfnissen der Bevölkerung eröffnet.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jc w:val="center"/>
      <w:tblCellMar>
        <w:top w:w="144" w:type="dxa"/>
        <w:left w:w="115" w:type="dxa"/>
        <w:bottom w:w="144" w:type="dxa"/>
        <w:right w:w="115" w:type="dxa"/>
      </w:tblCellMar>
      <w:tblLook w:val="04A0" w:firstRow="1" w:lastRow="0" w:firstColumn="1" w:lastColumn="0" w:noHBand="0" w:noVBand="1"/>
    </w:tblPr>
    <w:tblGrid>
      <w:gridCol w:w="8079"/>
      <w:gridCol w:w="1135"/>
    </w:tblGrid>
    <w:tr w:rsidR="00D0350E" w:rsidTr="003B473D">
      <w:trPr>
        <w:jc w:val="center"/>
      </w:trPr>
      <w:sdt>
        <w:sdtPr>
          <w:rPr>
            <w:color w:val="FFFFFF" w:themeColor="background1"/>
            <w:sz w:val="18"/>
            <w:szCs w:val="18"/>
          </w:rPr>
          <w:alias w:val="Titel"/>
          <w:tag w:val=""/>
          <w:id w:val="126446070"/>
          <w:placeholder>
            <w:docPart w:val="CB9E54F189D845A38810D2E78A169110"/>
          </w:placeholder>
          <w:dataBinding w:prefixMappings="xmlns:ns0='http://purl.org/dc/elements/1.1/' xmlns:ns1='http://schemas.openxmlformats.org/package/2006/metadata/core-properties' " w:xpath="/ns1:coreProperties[1]/ns0:title[1]" w:storeItemID="{6C3C8BC8-F283-45AE-878A-BAB7291924A1}"/>
          <w:text/>
        </w:sdtPr>
        <w:sdtContent>
          <w:tc>
            <w:tcPr>
              <w:tcW w:w="8079" w:type="dxa"/>
              <w:shd w:val="clear" w:color="auto" w:fill="7C7C7B" w:themeFill="accent2"/>
              <w:vAlign w:val="center"/>
            </w:tcPr>
            <w:p w:rsidR="00D0350E" w:rsidRDefault="00D0350E">
              <w:pPr>
                <w:pStyle w:val="Kopfzeile"/>
                <w:rPr>
                  <w:caps/>
                  <w:color w:val="FFFFFF" w:themeColor="background1"/>
                  <w:sz w:val="18"/>
                  <w:szCs w:val="18"/>
                </w:rPr>
              </w:pPr>
              <w:r>
                <w:rPr>
                  <w:color w:val="FFFFFF" w:themeColor="background1"/>
                  <w:sz w:val="18"/>
                  <w:szCs w:val="18"/>
                </w:rPr>
                <w:t>Dezentralisierung als Maxime für Post-Corona-Siedlungsentwicklung</w:t>
              </w:r>
            </w:p>
          </w:tc>
        </w:sdtContent>
      </w:sdt>
      <w:sdt>
        <w:sdtPr>
          <w:rPr>
            <w:caps/>
            <w:color w:val="FFFFFF" w:themeColor="background1"/>
            <w:sz w:val="18"/>
            <w:szCs w:val="18"/>
          </w:rPr>
          <w:alias w:val="Datum"/>
          <w:tag w:val=""/>
          <w:id w:val="-1996566397"/>
          <w:placeholder>
            <w:docPart w:val="C20C5D29596C44948906A92C8D1D13C7"/>
          </w:placeholder>
          <w:dataBinding w:prefixMappings="xmlns:ns0='http://schemas.microsoft.com/office/2006/coverPageProps' " w:xpath="/ns0:CoverPageProperties[1]/ns0:PublishDate[1]" w:storeItemID="{55AF091B-3C7A-41E3-B477-F2FDAA23CFDA}"/>
          <w:date w:fullDate="2020-11-18T00:00:00Z">
            <w:dateFormat w:val="d.M.yyyy"/>
            <w:lid w:val="de-DE"/>
            <w:storeMappedDataAs w:val="dateTime"/>
            <w:calendar w:val="gregorian"/>
          </w:date>
        </w:sdtPr>
        <w:sdtContent>
          <w:tc>
            <w:tcPr>
              <w:tcW w:w="1135" w:type="dxa"/>
              <w:shd w:val="clear" w:color="auto" w:fill="7C7C7B" w:themeFill="accent2"/>
              <w:vAlign w:val="center"/>
            </w:tcPr>
            <w:p w:rsidR="00D0350E" w:rsidRDefault="00D0350E">
              <w:pPr>
                <w:pStyle w:val="Kopfzeile"/>
                <w:jc w:val="right"/>
                <w:rPr>
                  <w:caps/>
                  <w:color w:val="FFFFFF" w:themeColor="background1"/>
                  <w:sz w:val="18"/>
                  <w:szCs w:val="18"/>
                </w:rPr>
              </w:pPr>
              <w:r>
                <w:rPr>
                  <w:caps/>
                  <w:color w:val="FFFFFF" w:themeColor="background1"/>
                  <w:sz w:val="18"/>
                  <w:szCs w:val="18"/>
                </w:rPr>
                <w:t>18.11.2020</w:t>
              </w:r>
            </w:p>
          </w:tc>
        </w:sdtContent>
      </w:sdt>
    </w:tr>
    <w:tr w:rsidR="00D0350E" w:rsidTr="003B473D">
      <w:trPr>
        <w:trHeight w:hRule="exact" w:val="115"/>
        <w:jc w:val="center"/>
      </w:trPr>
      <w:tc>
        <w:tcPr>
          <w:tcW w:w="8079" w:type="dxa"/>
          <w:shd w:val="clear" w:color="auto" w:fill="95C11F" w:themeFill="accent1"/>
          <w:tcMar>
            <w:top w:w="0" w:type="dxa"/>
            <w:bottom w:w="0" w:type="dxa"/>
          </w:tcMar>
        </w:tcPr>
        <w:p w:rsidR="00D0350E" w:rsidRDefault="00D0350E">
          <w:pPr>
            <w:pStyle w:val="Kopfzeile"/>
            <w:rPr>
              <w:caps/>
              <w:color w:val="FFFFFF" w:themeColor="background1"/>
              <w:sz w:val="18"/>
              <w:szCs w:val="18"/>
            </w:rPr>
          </w:pPr>
        </w:p>
      </w:tc>
      <w:tc>
        <w:tcPr>
          <w:tcW w:w="1135" w:type="dxa"/>
          <w:shd w:val="clear" w:color="auto" w:fill="95C11F" w:themeFill="accent1"/>
          <w:tcMar>
            <w:top w:w="0" w:type="dxa"/>
            <w:bottom w:w="0" w:type="dxa"/>
          </w:tcMar>
        </w:tcPr>
        <w:p w:rsidR="00D0350E" w:rsidRDefault="00D0350E">
          <w:pPr>
            <w:pStyle w:val="Kopfzeile"/>
            <w:rPr>
              <w:caps/>
              <w:color w:val="FFFFFF" w:themeColor="background1"/>
              <w:sz w:val="18"/>
              <w:szCs w:val="18"/>
            </w:rPr>
          </w:pPr>
        </w:p>
      </w:tc>
    </w:tr>
  </w:tbl>
  <w:p w:rsidR="00D0350E" w:rsidRDefault="00D035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354F"/>
    <w:multiLevelType w:val="hybridMultilevel"/>
    <w:tmpl w:val="C8084E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B82B63"/>
    <w:multiLevelType w:val="hybridMultilevel"/>
    <w:tmpl w:val="591E2BF8"/>
    <w:lvl w:ilvl="0" w:tplc="90CA1482">
      <w:start w:val="1"/>
      <w:numFmt w:val="bullet"/>
      <w:lvlText w:val=""/>
      <w:lvlJc w:val="left"/>
      <w:pPr>
        <w:ind w:left="720" w:hanging="360"/>
      </w:pPr>
      <w:rPr>
        <w:rFonts w:ascii="Wingdings" w:hAnsi="Wingdings" w:hint="default"/>
        <w:color w:val="95C11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00D5B"/>
    <w:multiLevelType w:val="hybridMultilevel"/>
    <w:tmpl w:val="676296BA"/>
    <w:lvl w:ilvl="0" w:tplc="3312BA10">
      <w:start w:val="1"/>
      <w:numFmt w:val="decimal"/>
      <w:lvlText w:val="2.%1."/>
      <w:lvlJc w:val="left"/>
      <w:pPr>
        <w:ind w:left="720" w:hanging="360"/>
      </w:pPr>
      <w:rPr>
        <w:rFonts w:asciiTheme="minorHAnsi" w:eastAsiaTheme="minorEastAsia" w:hAnsiTheme="minorHAns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65D5"/>
    <w:multiLevelType w:val="hybridMultilevel"/>
    <w:tmpl w:val="B26EB2FE"/>
    <w:lvl w:ilvl="0" w:tplc="BAB08214">
      <w:start w:val="1"/>
      <w:numFmt w:val="decimal"/>
      <w:lvlText w:val="3.%1."/>
      <w:lvlJc w:val="left"/>
      <w:pPr>
        <w:ind w:left="720" w:hanging="360"/>
      </w:pPr>
      <w:rPr>
        <w:rFonts w:asciiTheme="minorHAnsi" w:eastAsiaTheme="minorEastAsia" w:hAnsiTheme="minorHAns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D80420"/>
    <w:multiLevelType w:val="hybridMultilevel"/>
    <w:tmpl w:val="DE3EA04A"/>
    <w:lvl w:ilvl="0" w:tplc="400ED40E">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A6"/>
    <w:rsid w:val="00030584"/>
    <w:rsid w:val="000334D1"/>
    <w:rsid w:val="00075B71"/>
    <w:rsid w:val="000C6993"/>
    <w:rsid w:val="000D1344"/>
    <w:rsid w:val="000F7682"/>
    <w:rsid w:val="00104273"/>
    <w:rsid w:val="00167819"/>
    <w:rsid w:val="001B2923"/>
    <w:rsid w:val="001F7776"/>
    <w:rsid w:val="00211313"/>
    <w:rsid w:val="00221690"/>
    <w:rsid w:val="00223758"/>
    <w:rsid w:val="0023401C"/>
    <w:rsid w:val="002F73FA"/>
    <w:rsid w:val="00320215"/>
    <w:rsid w:val="0032255E"/>
    <w:rsid w:val="00364C8A"/>
    <w:rsid w:val="003A58E0"/>
    <w:rsid w:val="003B0835"/>
    <w:rsid w:val="003B473D"/>
    <w:rsid w:val="004006E7"/>
    <w:rsid w:val="00417364"/>
    <w:rsid w:val="00432968"/>
    <w:rsid w:val="00440865"/>
    <w:rsid w:val="0045070A"/>
    <w:rsid w:val="00533B8C"/>
    <w:rsid w:val="00543A06"/>
    <w:rsid w:val="00562877"/>
    <w:rsid w:val="0058499E"/>
    <w:rsid w:val="005F00C5"/>
    <w:rsid w:val="005F3183"/>
    <w:rsid w:val="00604710"/>
    <w:rsid w:val="0060531F"/>
    <w:rsid w:val="006116D3"/>
    <w:rsid w:val="0061564E"/>
    <w:rsid w:val="00637375"/>
    <w:rsid w:val="006714D5"/>
    <w:rsid w:val="006F1474"/>
    <w:rsid w:val="00701FD7"/>
    <w:rsid w:val="0072049D"/>
    <w:rsid w:val="007358BE"/>
    <w:rsid w:val="00762816"/>
    <w:rsid w:val="00784B23"/>
    <w:rsid w:val="00790847"/>
    <w:rsid w:val="007A0BCE"/>
    <w:rsid w:val="007D0325"/>
    <w:rsid w:val="00803F42"/>
    <w:rsid w:val="008224D9"/>
    <w:rsid w:val="0083617B"/>
    <w:rsid w:val="00885349"/>
    <w:rsid w:val="008958D5"/>
    <w:rsid w:val="008B3228"/>
    <w:rsid w:val="008F0F50"/>
    <w:rsid w:val="008F5A1A"/>
    <w:rsid w:val="009167C9"/>
    <w:rsid w:val="00920E73"/>
    <w:rsid w:val="009C6DC8"/>
    <w:rsid w:val="00A51D7B"/>
    <w:rsid w:val="00A91450"/>
    <w:rsid w:val="00AE0694"/>
    <w:rsid w:val="00AE5F62"/>
    <w:rsid w:val="00B67DF0"/>
    <w:rsid w:val="00BC4B7F"/>
    <w:rsid w:val="00BD0D92"/>
    <w:rsid w:val="00C154A6"/>
    <w:rsid w:val="00C4711A"/>
    <w:rsid w:val="00C55F1A"/>
    <w:rsid w:val="00C73D4F"/>
    <w:rsid w:val="00C849BF"/>
    <w:rsid w:val="00C93A5E"/>
    <w:rsid w:val="00C96CC4"/>
    <w:rsid w:val="00CB625A"/>
    <w:rsid w:val="00CC3C51"/>
    <w:rsid w:val="00D0350E"/>
    <w:rsid w:val="00D612C5"/>
    <w:rsid w:val="00D8517D"/>
    <w:rsid w:val="00E071F7"/>
    <w:rsid w:val="00E5409A"/>
    <w:rsid w:val="00E5611E"/>
    <w:rsid w:val="00E72392"/>
    <w:rsid w:val="00E7284B"/>
    <w:rsid w:val="00EE7CD3"/>
    <w:rsid w:val="00F5115D"/>
    <w:rsid w:val="00F91E18"/>
    <w:rsid w:val="00FC2632"/>
    <w:rsid w:val="00FE3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2E206-0E2B-4836-AC41-8EC7A405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4A6"/>
  </w:style>
  <w:style w:type="paragraph" w:styleId="berschrift1">
    <w:name w:val="heading 1"/>
    <w:basedOn w:val="Standard"/>
    <w:next w:val="Standard"/>
    <w:link w:val="berschrift1Zchn"/>
    <w:uiPriority w:val="9"/>
    <w:qFormat/>
    <w:rsid w:val="00C154A6"/>
    <w:pPr>
      <w:pBdr>
        <w:top w:val="single" w:sz="24" w:space="0" w:color="95C11F" w:themeColor="accent1"/>
        <w:left w:val="single" w:sz="24" w:space="0" w:color="95C11F" w:themeColor="accent1"/>
        <w:bottom w:val="single" w:sz="24" w:space="0" w:color="95C11F" w:themeColor="accent1"/>
        <w:right w:val="single" w:sz="24" w:space="0" w:color="95C11F" w:themeColor="accent1"/>
      </w:pBdr>
      <w:shd w:val="clear" w:color="auto" w:fill="95C11F"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C154A6"/>
    <w:pPr>
      <w:pBdr>
        <w:top w:val="single" w:sz="24" w:space="0" w:color="EBF7CD" w:themeColor="accent1" w:themeTint="33"/>
        <w:left w:val="single" w:sz="24" w:space="0" w:color="EBF7CD" w:themeColor="accent1" w:themeTint="33"/>
        <w:bottom w:val="single" w:sz="24" w:space="0" w:color="EBF7CD" w:themeColor="accent1" w:themeTint="33"/>
        <w:right w:val="single" w:sz="24" w:space="0" w:color="EBF7CD" w:themeColor="accent1" w:themeTint="33"/>
      </w:pBdr>
      <w:shd w:val="clear" w:color="auto" w:fill="EBF7CD"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C154A6"/>
    <w:pPr>
      <w:pBdr>
        <w:top w:val="single" w:sz="6" w:space="2" w:color="95C11F" w:themeColor="accent1"/>
      </w:pBdr>
      <w:spacing w:before="300" w:after="0"/>
      <w:outlineLvl w:val="2"/>
    </w:pPr>
    <w:rPr>
      <w:caps/>
      <w:color w:val="495F0F" w:themeColor="accent1" w:themeShade="7F"/>
      <w:spacing w:val="15"/>
    </w:rPr>
  </w:style>
  <w:style w:type="paragraph" w:styleId="berschrift4">
    <w:name w:val="heading 4"/>
    <w:basedOn w:val="Standard"/>
    <w:next w:val="Standard"/>
    <w:link w:val="berschrift4Zchn"/>
    <w:uiPriority w:val="9"/>
    <w:semiHidden/>
    <w:unhideWhenUsed/>
    <w:qFormat/>
    <w:rsid w:val="00C154A6"/>
    <w:pPr>
      <w:pBdr>
        <w:top w:val="dotted" w:sz="6" w:space="2" w:color="95C11F" w:themeColor="accent1"/>
      </w:pBdr>
      <w:spacing w:before="200" w:after="0"/>
      <w:outlineLvl w:val="3"/>
    </w:pPr>
    <w:rPr>
      <w:caps/>
      <w:color w:val="6F9017" w:themeColor="accent1" w:themeShade="BF"/>
      <w:spacing w:val="10"/>
    </w:rPr>
  </w:style>
  <w:style w:type="paragraph" w:styleId="berschrift5">
    <w:name w:val="heading 5"/>
    <w:basedOn w:val="Standard"/>
    <w:next w:val="Standard"/>
    <w:link w:val="berschrift5Zchn"/>
    <w:uiPriority w:val="9"/>
    <w:semiHidden/>
    <w:unhideWhenUsed/>
    <w:qFormat/>
    <w:rsid w:val="00C154A6"/>
    <w:pPr>
      <w:pBdr>
        <w:bottom w:val="single" w:sz="6" w:space="1" w:color="95C11F" w:themeColor="accent1"/>
      </w:pBdr>
      <w:spacing w:before="200" w:after="0"/>
      <w:outlineLvl w:val="4"/>
    </w:pPr>
    <w:rPr>
      <w:caps/>
      <w:color w:val="6F9017" w:themeColor="accent1" w:themeShade="BF"/>
      <w:spacing w:val="10"/>
    </w:rPr>
  </w:style>
  <w:style w:type="paragraph" w:styleId="berschrift6">
    <w:name w:val="heading 6"/>
    <w:basedOn w:val="Standard"/>
    <w:next w:val="Standard"/>
    <w:link w:val="berschrift6Zchn"/>
    <w:uiPriority w:val="9"/>
    <w:semiHidden/>
    <w:unhideWhenUsed/>
    <w:qFormat/>
    <w:rsid w:val="00C154A6"/>
    <w:pPr>
      <w:pBdr>
        <w:bottom w:val="dotted" w:sz="6" w:space="1" w:color="95C11F" w:themeColor="accent1"/>
      </w:pBdr>
      <w:spacing w:before="200" w:after="0"/>
      <w:outlineLvl w:val="5"/>
    </w:pPr>
    <w:rPr>
      <w:caps/>
      <w:color w:val="6F9017" w:themeColor="accent1" w:themeShade="BF"/>
      <w:spacing w:val="10"/>
    </w:rPr>
  </w:style>
  <w:style w:type="paragraph" w:styleId="berschrift7">
    <w:name w:val="heading 7"/>
    <w:basedOn w:val="Standard"/>
    <w:next w:val="Standard"/>
    <w:link w:val="berschrift7Zchn"/>
    <w:uiPriority w:val="9"/>
    <w:semiHidden/>
    <w:unhideWhenUsed/>
    <w:qFormat/>
    <w:rsid w:val="00C154A6"/>
    <w:pPr>
      <w:spacing w:before="200" w:after="0"/>
      <w:outlineLvl w:val="6"/>
    </w:pPr>
    <w:rPr>
      <w:caps/>
      <w:color w:val="6F9017" w:themeColor="accent1" w:themeShade="BF"/>
      <w:spacing w:val="10"/>
    </w:rPr>
  </w:style>
  <w:style w:type="paragraph" w:styleId="berschrift8">
    <w:name w:val="heading 8"/>
    <w:basedOn w:val="Standard"/>
    <w:next w:val="Standard"/>
    <w:link w:val="berschrift8Zchn"/>
    <w:uiPriority w:val="9"/>
    <w:semiHidden/>
    <w:unhideWhenUsed/>
    <w:qFormat/>
    <w:rsid w:val="00C154A6"/>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154A6"/>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154A6"/>
    <w:pPr>
      <w:spacing w:after="0" w:line="240" w:lineRule="auto"/>
    </w:pPr>
  </w:style>
  <w:style w:type="character" w:customStyle="1" w:styleId="KeinLeerraumZchn">
    <w:name w:val="Kein Leerraum Zchn"/>
    <w:basedOn w:val="Absatz-Standardschriftart"/>
    <w:link w:val="KeinLeerraum"/>
    <w:uiPriority w:val="1"/>
    <w:rsid w:val="00C154A6"/>
  </w:style>
  <w:style w:type="character" w:styleId="Platzhaltertext">
    <w:name w:val="Placeholder Text"/>
    <w:basedOn w:val="Absatz-Standardschriftart"/>
    <w:uiPriority w:val="99"/>
    <w:semiHidden/>
    <w:rsid w:val="00C154A6"/>
    <w:rPr>
      <w:color w:val="808080"/>
    </w:rPr>
  </w:style>
  <w:style w:type="character" w:customStyle="1" w:styleId="berschrift1Zchn">
    <w:name w:val="Überschrift 1 Zchn"/>
    <w:basedOn w:val="Absatz-Standardschriftart"/>
    <w:link w:val="berschrift1"/>
    <w:uiPriority w:val="9"/>
    <w:rsid w:val="00C154A6"/>
    <w:rPr>
      <w:caps/>
      <w:color w:val="FFFFFF" w:themeColor="background1"/>
      <w:spacing w:val="15"/>
      <w:sz w:val="22"/>
      <w:szCs w:val="22"/>
      <w:shd w:val="clear" w:color="auto" w:fill="95C11F" w:themeFill="accent1"/>
    </w:rPr>
  </w:style>
  <w:style w:type="character" w:customStyle="1" w:styleId="berschrift2Zchn">
    <w:name w:val="Überschrift 2 Zchn"/>
    <w:basedOn w:val="Absatz-Standardschriftart"/>
    <w:link w:val="berschrift2"/>
    <w:uiPriority w:val="9"/>
    <w:rsid w:val="00C154A6"/>
    <w:rPr>
      <w:caps/>
      <w:spacing w:val="15"/>
      <w:shd w:val="clear" w:color="auto" w:fill="EBF7CD" w:themeFill="accent1" w:themeFillTint="33"/>
    </w:rPr>
  </w:style>
  <w:style w:type="character" w:customStyle="1" w:styleId="berschrift3Zchn">
    <w:name w:val="Überschrift 3 Zchn"/>
    <w:basedOn w:val="Absatz-Standardschriftart"/>
    <w:link w:val="berschrift3"/>
    <w:uiPriority w:val="9"/>
    <w:semiHidden/>
    <w:rsid w:val="00C154A6"/>
    <w:rPr>
      <w:caps/>
      <w:color w:val="495F0F" w:themeColor="accent1" w:themeShade="7F"/>
      <w:spacing w:val="15"/>
    </w:rPr>
  </w:style>
  <w:style w:type="character" w:customStyle="1" w:styleId="berschrift4Zchn">
    <w:name w:val="Überschrift 4 Zchn"/>
    <w:basedOn w:val="Absatz-Standardschriftart"/>
    <w:link w:val="berschrift4"/>
    <w:uiPriority w:val="9"/>
    <w:semiHidden/>
    <w:rsid w:val="00C154A6"/>
    <w:rPr>
      <w:caps/>
      <w:color w:val="6F9017" w:themeColor="accent1" w:themeShade="BF"/>
      <w:spacing w:val="10"/>
    </w:rPr>
  </w:style>
  <w:style w:type="character" w:customStyle="1" w:styleId="berschrift5Zchn">
    <w:name w:val="Überschrift 5 Zchn"/>
    <w:basedOn w:val="Absatz-Standardschriftart"/>
    <w:link w:val="berschrift5"/>
    <w:uiPriority w:val="9"/>
    <w:semiHidden/>
    <w:rsid w:val="00C154A6"/>
    <w:rPr>
      <w:caps/>
      <w:color w:val="6F9017" w:themeColor="accent1" w:themeShade="BF"/>
      <w:spacing w:val="10"/>
    </w:rPr>
  </w:style>
  <w:style w:type="character" w:customStyle="1" w:styleId="berschrift6Zchn">
    <w:name w:val="Überschrift 6 Zchn"/>
    <w:basedOn w:val="Absatz-Standardschriftart"/>
    <w:link w:val="berschrift6"/>
    <w:uiPriority w:val="9"/>
    <w:semiHidden/>
    <w:rsid w:val="00C154A6"/>
    <w:rPr>
      <w:caps/>
      <w:color w:val="6F9017" w:themeColor="accent1" w:themeShade="BF"/>
      <w:spacing w:val="10"/>
    </w:rPr>
  </w:style>
  <w:style w:type="character" w:customStyle="1" w:styleId="berschrift7Zchn">
    <w:name w:val="Überschrift 7 Zchn"/>
    <w:basedOn w:val="Absatz-Standardschriftart"/>
    <w:link w:val="berschrift7"/>
    <w:uiPriority w:val="9"/>
    <w:semiHidden/>
    <w:rsid w:val="00C154A6"/>
    <w:rPr>
      <w:caps/>
      <w:color w:val="6F9017" w:themeColor="accent1" w:themeShade="BF"/>
      <w:spacing w:val="10"/>
    </w:rPr>
  </w:style>
  <w:style w:type="character" w:customStyle="1" w:styleId="berschrift8Zchn">
    <w:name w:val="Überschrift 8 Zchn"/>
    <w:basedOn w:val="Absatz-Standardschriftart"/>
    <w:link w:val="berschrift8"/>
    <w:uiPriority w:val="9"/>
    <w:semiHidden/>
    <w:rsid w:val="00C154A6"/>
    <w:rPr>
      <w:caps/>
      <w:spacing w:val="10"/>
      <w:sz w:val="18"/>
      <w:szCs w:val="18"/>
    </w:rPr>
  </w:style>
  <w:style w:type="character" w:customStyle="1" w:styleId="berschrift9Zchn">
    <w:name w:val="Überschrift 9 Zchn"/>
    <w:basedOn w:val="Absatz-Standardschriftart"/>
    <w:link w:val="berschrift9"/>
    <w:uiPriority w:val="9"/>
    <w:semiHidden/>
    <w:rsid w:val="00C154A6"/>
    <w:rPr>
      <w:i/>
      <w:iCs/>
      <w:caps/>
      <w:spacing w:val="10"/>
      <w:sz w:val="18"/>
      <w:szCs w:val="18"/>
    </w:rPr>
  </w:style>
  <w:style w:type="paragraph" w:styleId="Beschriftung">
    <w:name w:val="caption"/>
    <w:basedOn w:val="Standard"/>
    <w:next w:val="Standard"/>
    <w:uiPriority w:val="35"/>
    <w:semiHidden/>
    <w:unhideWhenUsed/>
    <w:qFormat/>
    <w:rsid w:val="00C154A6"/>
    <w:rPr>
      <w:b/>
      <w:bCs/>
      <w:color w:val="6F9017" w:themeColor="accent1" w:themeShade="BF"/>
      <w:sz w:val="16"/>
      <w:szCs w:val="16"/>
    </w:rPr>
  </w:style>
  <w:style w:type="paragraph" w:styleId="Titel">
    <w:name w:val="Title"/>
    <w:basedOn w:val="Standard"/>
    <w:next w:val="Standard"/>
    <w:link w:val="TitelZchn"/>
    <w:uiPriority w:val="10"/>
    <w:qFormat/>
    <w:rsid w:val="00C154A6"/>
    <w:pPr>
      <w:spacing w:before="0" w:after="0"/>
    </w:pPr>
    <w:rPr>
      <w:rFonts w:asciiTheme="majorHAnsi" w:eastAsiaTheme="majorEastAsia" w:hAnsiTheme="majorHAnsi" w:cstheme="majorBidi"/>
      <w:caps/>
      <w:color w:val="95C11F" w:themeColor="accent1"/>
      <w:spacing w:val="10"/>
      <w:sz w:val="52"/>
      <w:szCs w:val="52"/>
    </w:rPr>
  </w:style>
  <w:style w:type="character" w:customStyle="1" w:styleId="TitelZchn">
    <w:name w:val="Titel Zchn"/>
    <w:basedOn w:val="Absatz-Standardschriftart"/>
    <w:link w:val="Titel"/>
    <w:uiPriority w:val="10"/>
    <w:rsid w:val="00C154A6"/>
    <w:rPr>
      <w:rFonts w:asciiTheme="majorHAnsi" w:eastAsiaTheme="majorEastAsia" w:hAnsiTheme="majorHAnsi" w:cstheme="majorBidi"/>
      <w:caps/>
      <w:color w:val="95C11F" w:themeColor="accent1"/>
      <w:spacing w:val="10"/>
      <w:sz w:val="52"/>
      <w:szCs w:val="52"/>
    </w:rPr>
  </w:style>
  <w:style w:type="paragraph" w:styleId="Untertitel">
    <w:name w:val="Subtitle"/>
    <w:basedOn w:val="Standard"/>
    <w:next w:val="Standard"/>
    <w:link w:val="UntertitelZchn"/>
    <w:uiPriority w:val="11"/>
    <w:qFormat/>
    <w:rsid w:val="00C154A6"/>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C154A6"/>
    <w:rPr>
      <w:caps/>
      <w:color w:val="595959" w:themeColor="text1" w:themeTint="A6"/>
      <w:spacing w:val="10"/>
      <w:sz w:val="21"/>
      <w:szCs w:val="21"/>
    </w:rPr>
  </w:style>
  <w:style w:type="character" w:styleId="Fett">
    <w:name w:val="Strong"/>
    <w:uiPriority w:val="22"/>
    <w:qFormat/>
    <w:rsid w:val="00C154A6"/>
    <w:rPr>
      <w:b/>
      <w:bCs/>
    </w:rPr>
  </w:style>
  <w:style w:type="character" w:styleId="Hervorhebung">
    <w:name w:val="Emphasis"/>
    <w:uiPriority w:val="20"/>
    <w:qFormat/>
    <w:rsid w:val="00C154A6"/>
    <w:rPr>
      <w:caps/>
      <w:color w:val="495F0F" w:themeColor="accent1" w:themeShade="7F"/>
      <w:spacing w:val="5"/>
    </w:rPr>
  </w:style>
  <w:style w:type="paragraph" w:styleId="Zitat">
    <w:name w:val="Quote"/>
    <w:basedOn w:val="Standard"/>
    <w:next w:val="Standard"/>
    <w:link w:val="ZitatZchn"/>
    <w:uiPriority w:val="29"/>
    <w:qFormat/>
    <w:rsid w:val="00C154A6"/>
    <w:rPr>
      <w:i/>
      <w:iCs/>
      <w:sz w:val="24"/>
      <w:szCs w:val="24"/>
    </w:rPr>
  </w:style>
  <w:style w:type="character" w:customStyle="1" w:styleId="ZitatZchn">
    <w:name w:val="Zitat Zchn"/>
    <w:basedOn w:val="Absatz-Standardschriftart"/>
    <w:link w:val="Zitat"/>
    <w:uiPriority w:val="29"/>
    <w:rsid w:val="00C154A6"/>
    <w:rPr>
      <w:i/>
      <w:iCs/>
      <w:sz w:val="24"/>
      <w:szCs w:val="24"/>
    </w:rPr>
  </w:style>
  <w:style w:type="paragraph" w:styleId="IntensivesZitat">
    <w:name w:val="Intense Quote"/>
    <w:basedOn w:val="Standard"/>
    <w:next w:val="Standard"/>
    <w:link w:val="IntensivesZitatZchn"/>
    <w:uiPriority w:val="30"/>
    <w:qFormat/>
    <w:rsid w:val="00C154A6"/>
    <w:pPr>
      <w:spacing w:before="240" w:after="240" w:line="240" w:lineRule="auto"/>
      <w:ind w:left="1080" w:right="1080"/>
      <w:jc w:val="center"/>
    </w:pPr>
    <w:rPr>
      <w:color w:val="95C11F" w:themeColor="accent1"/>
      <w:sz w:val="24"/>
      <w:szCs w:val="24"/>
    </w:rPr>
  </w:style>
  <w:style w:type="character" w:customStyle="1" w:styleId="IntensivesZitatZchn">
    <w:name w:val="Intensives Zitat Zchn"/>
    <w:basedOn w:val="Absatz-Standardschriftart"/>
    <w:link w:val="IntensivesZitat"/>
    <w:uiPriority w:val="30"/>
    <w:rsid w:val="00C154A6"/>
    <w:rPr>
      <w:color w:val="95C11F" w:themeColor="accent1"/>
      <w:sz w:val="24"/>
      <w:szCs w:val="24"/>
    </w:rPr>
  </w:style>
  <w:style w:type="character" w:styleId="SchwacheHervorhebung">
    <w:name w:val="Subtle Emphasis"/>
    <w:uiPriority w:val="19"/>
    <w:qFormat/>
    <w:rsid w:val="00C154A6"/>
    <w:rPr>
      <w:i/>
      <w:iCs/>
      <w:color w:val="495F0F" w:themeColor="accent1" w:themeShade="7F"/>
    </w:rPr>
  </w:style>
  <w:style w:type="character" w:styleId="IntensiveHervorhebung">
    <w:name w:val="Intense Emphasis"/>
    <w:uiPriority w:val="21"/>
    <w:qFormat/>
    <w:rsid w:val="00C154A6"/>
    <w:rPr>
      <w:b/>
      <w:bCs/>
      <w:caps/>
      <w:color w:val="495F0F" w:themeColor="accent1" w:themeShade="7F"/>
      <w:spacing w:val="10"/>
    </w:rPr>
  </w:style>
  <w:style w:type="character" w:styleId="SchwacherVerweis">
    <w:name w:val="Subtle Reference"/>
    <w:uiPriority w:val="31"/>
    <w:qFormat/>
    <w:rsid w:val="00C154A6"/>
    <w:rPr>
      <w:b/>
      <w:bCs/>
      <w:color w:val="95C11F" w:themeColor="accent1"/>
    </w:rPr>
  </w:style>
  <w:style w:type="character" w:styleId="IntensiverVerweis">
    <w:name w:val="Intense Reference"/>
    <w:uiPriority w:val="32"/>
    <w:qFormat/>
    <w:rsid w:val="00C154A6"/>
    <w:rPr>
      <w:b/>
      <w:bCs/>
      <w:i/>
      <w:iCs/>
      <w:caps/>
      <w:color w:val="95C11F" w:themeColor="accent1"/>
    </w:rPr>
  </w:style>
  <w:style w:type="character" w:styleId="Buchtitel">
    <w:name w:val="Book Title"/>
    <w:uiPriority w:val="33"/>
    <w:qFormat/>
    <w:rsid w:val="00C154A6"/>
    <w:rPr>
      <w:b/>
      <w:bCs/>
      <w:i/>
      <w:iCs/>
      <w:spacing w:val="0"/>
    </w:rPr>
  </w:style>
  <w:style w:type="paragraph" w:styleId="Inhaltsverzeichnisberschrift">
    <w:name w:val="TOC Heading"/>
    <w:basedOn w:val="berschrift1"/>
    <w:next w:val="Standard"/>
    <w:uiPriority w:val="39"/>
    <w:semiHidden/>
    <w:unhideWhenUsed/>
    <w:qFormat/>
    <w:rsid w:val="00C154A6"/>
    <w:pPr>
      <w:outlineLvl w:val="9"/>
    </w:pPr>
  </w:style>
  <w:style w:type="paragraph" w:styleId="Kopfzeile">
    <w:name w:val="header"/>
    <w:basedOn w:val="Standard"/>
    <w:link w:val="KopfzeileZchn"/>
    <w:uiPriority w:val="99"/>
    <w:unhideWhenUsed/>
    <w:rsid w:val="00C154A6"/>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154A6"/>
  </w:style>
  <w:style w:type="paragraph" w:styleId="Fuzeile">
    <w:name w:val="footer"/>
    <w:basedOn w:val="Standard"/>
    <w:link w:val="FuzeileZchn"/>
    <w:uiPriority w:val="99"/>
    <w:unhideWhenUsed/>
    <w:rsid w:val="00C154A6"/>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154A6"/>
  </w:style>
  <w:style w:type="paragraph" w:styleId="Listenabsatz">
    <w:name w:val="List Paragraph"/>
    <w:basedOn w:val="Standard"/>
    <w:uiPriority w:val="34"/>
    <w:qFormat/>
    <w:rsid w:val="00C154A6"/>
    <w:pPr>
      <w:ind w:left="720"/>
      <w:contextualSpacing/>
    </w:pPr>
  </w:style>
  <w:style w:type="character" w:styleId="Hyperlink">
    <w:name w:val="Hyperlink"/>
    <w:basedOn w:val="Absatz-Standardschriftart"/>
    <w:uiPriority w:val="99"/>
    <w:unhideWhenUsed/>
    <w:rsid w:val="0072049D"/>
    <w:rPr>
      <w:color w:val="95C11F" w:themeColor="hyperlink"/>
      <w:u w:val="single"/>
    </w:rPr>
  </w:style>
  <w:style w:type="character" w:customStyle="1" w:styleId="UnresolvedMention">
    <w:name w:val="Unresolved Mention"/>
    <w:basedOn w:val="Absatz-Standardschriftart"/>
    <w:uiPriority w:val="99"/>
    <w:semiHidden/>
    <w:unhideWhenUsed/>
    <w:rsid w:val="0072049D"/>
    <w:rPr>
      <w:color w:val="605E5C"/>
      <w:shd w:val="clear" w:color="auto" w:fill="E1DFDD"/>
    </w:rPr>
  </w:style>
  <w:style w:type="paragraph" w:styleId="Funotentext">
    <w:name w:val="footnote text"/>
    <w:basedOn w:val="Standard"/>
    <w:link w:val="FunotentextZchn"/>
    <w:uiPriority w:val="99"/>
    <w:semiHidden/>
    <w:unhideWhenUsed/>
    <w:rsid w:val="00637375"/>
    <w:pPr>
      <w:spacing w:before="0" w:after="0" w:line="240" w:lineRule="auto"/>
    </w:pPr>
  </w:style>
  <w:style w:type="character" w:customStyle="1" w:styleId="FunotentextZchn">
    <w:name w:val="Fußnotentext Zchn"/>
    <w:basedOn w:val="Absatz-Standardschriftart"/>
    <w:link w:val="Funotentext"/>
    <w:uiPriority w:val="99"/>
    <w:semiHidden/>
    <w:rsid w:val="00637375"/>
  </w:style>
  <w:style w:type="character" w:styleId="Funotenzeichen">
    <w:name w:val="footnote reference"/>
    <w:basedOn w:val="Absatz-Standardschriftart"/>
    <w:uiPriority w:val="99"/>
    <w:semiHidden/>
    <w:unhideWhenUsed/>
    <w:rsid w:val="00637375"/>
    <w:rPr>
      <w:vertAlign w:val="superscript"/>
    </w:rPr>
  </w:style>
  <w:style w:type="paragraph" w:customStyle="1" w:styleId="Funoten">
    <w:name w:val="Fußnoten"/>
    <w:basedOn w:val="Funotentext"/>
    <w:link w:val="FunotenZchn"/>
    <w:qFormat/>
    <w:rsid w:val="0058499E"/>
    <w:rPr>
      <w:sz w:val="16"/>
    </w:rPr>
  </w:style>
  <w:style w:type="paragraph" w:styleId="Endnotentext">
    <w:name w:val="endnote text"/>
    <w:basedOn w:val="Standard"/>
    <w:link w:val="EndnotentextZchn"/>
    <w:uiPriority w:val="99"/>
    <w:semiHidden/>
    <w:unhideWhenUsed/>
    <w:rsid w:val="00CC3C51"/>
    <w:pPr>
      <w:spacing w:before="0" w:after="0" w:line="240" w:lineRule="auto"/>
    </w:pPr>
  </w:style>
  <w:style w:type="character" w:customStyle="1" w:styleId="FunotenZchn">
    <w:name w:val="Fußnoten Zchn"/>
    <w:basedOn w:val="FunotentextZchn"/>
    <w:link w:val="Funoten"/>
    <w:rsid w:val="0058499E"/>
    <w:rPr>
      <w:sz w:val="16"/>
    </w:rPr>
  </w:style>
  <w:style w:type="character" w:customStyle="1" w:styleId="EndnotentextZchn">
    <w:name w:val="Endnotentext Zchn"/>
    <w:basedOn w:val="Absatz-Standardschriftart"/>
    <w:link w:val="Endnotentext"/>
    <w:uiPriority w:val="99"/>
    <w:semiHidden/>
    <w:rsid w:val="00CC3C51"/>
  </w:style>
  <w:style w:type="character" w:styleId="Endnotenzeichen">
    <w:name w:val="endnote reference"/>
    <w:basedOn w:val="Absatz-Standardschriftart"/>
    <w:uiPriority w:val="99"/>
    <w:semiHidden/>
    <w:unhideWhenUsed/>
    <w:rsid w:val="00CC3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elt.de/wissenschaft/plus206921605/Corona-Einige-merken-erst-im-Homeoffice-dass-sie-Alkoholiker-sind.html" TargetMode="External"/><Relationship Id="rId2" Type="http://schemas.openxmlformats.org/officeDocument/2006/relationships/hyperlink" Target="https://www.haufe.de/personal/hr-management/kienbaum-manifest-fuer-eine-arbeitswelt-nach-corona_80_529954.html" TargetMode="External"/><Relationship Id="rId1" Type="http://schemas.openxmlformats.org/officeDocument/2006/relationships/hyperlink" Target="https://eurotopia.de/blog/gemeinschaften-in-der-pandemie/" TargetMode="External"/><Relationship Id="rId4" Type="http://schemas.openxmlformats.org/officeDocument/2006/relationships/hyperlink" Target="https://www.pronovabkk.de/presse/pressemitteilungen/corona-krise-kinder-in-seelischen-noet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86311AAB147C48A28267ABC0642DD"/>
        <w:category>
          <w:name w:val="Allgemein"/>
          <w:gallery w:val="placeholder"/>
        </w:category>
        <w:types>
          <w:type w:val="bbPlcHdr"/>
        </w:types>
        <w:behaviors>
          <w:behavior w:val="content"/>
        </w:behaviors>
        <w:guid w:val="{9E6EE606-E5D2-4EC3-901D-E889B616416B}"/>
      </w:docPartPr>
      <w:docPartBody>
        <w:p w:rsidR="00ED7F53" w:rsidRDefault="00377900">
          <w:r w:rsidRPr="00900C1A">
            <w:rPr>
              <w:rStyle w:val="Platzhaltertext"/>
            </w:rPr>
            <w:t>[Veröffentlichungsdatum]</w:t>
          </w:r>
        </w:p>
      </w:docPartBody>
    </w:docPart>
    <w:docPart>
      <w:docPartPr>
        <w:name w:val="CB9E54F189D845A38810D2E78A169110"/>
        <w:category>
          <w:name w:val="Allgemein"/>
          <w:gallery w:val="placeholder"/>
        </w:category>
        <w:types>
          <w:type w:val="bbPlcHdr"/>
        </w:types>
        <w:behaviors>
          <w:behavior w:val="content"/>
        </w:behaviors>
        <w:guid w:val="{D4BE485D-E437-4AE0-B652-8B0421044EBA}"/>
      </w:docPartPr>
      <w:docPartBody>
        <w:p w:rsidR="00ED7F53" w:rsidRDefault="00377900" w:rsidP="00377900">
          <w:pPr>
            <w:pStyle w:val="CB9E54F189D845A38810D2E78A169110"/>
          </w:pPr>
          <w:r>
            <w:rPr>
              <w:caps/>
              <w:color w:val="FFFFFF" w:themeColor="background1"/>
              <w:sz w:val="18"/>
              <w:szCs w:val="18"/>
            </w:rPr>
            <w:t>[Dokumenttitel]</w:t>
          </w:r>
        </w:p>
      </w:docPartBody>
    </w:docPart>
    <w:docPart>
      <w:docPartPr>
        <w:name w:val="C20C5D29596C44948906A92C8D1D13C7"/>
        <w:category>
          <w:name w:val="Allgemein"/>
          <w:gallery w:val="placeholder"/>
        </w:category>
        <w:types>
          <w:type w:val="bbPlcHdr"/>
        </w:types>
        <w:behaviors>
          <w:behavior w:val="content"/>
        </w:behaviors>
        <w:guid w:val="{937AD155-8B9D-44C9-B8ED-0324BF3576A8}"/>
      </w:docPartPr>
      <w:docPartBody>
        <w:p w:rsidR="00ED7F53" w:rsidRDefault="00377900" w:rsidP="00377900">
          <w:pPr>
            <w:pStyle w:val="C20C5D29596C44948906A92C8D1D13C7"/>
          </w:pPr>
          <w:r>
            <w:rPr>
              <w:rStyle w:val="Platzhaltertext"/>
            </w:rPr>
            <w:t>[Veröffentlichungsdatum]</w:t>
          </w:r>
        </w:p>
      </w:docPartBody>
    </w:docPart>
    <w:docPart>
      <w:docPartPr>
        <w:name w:val="D9825A4C9EEB4834B8B7E7ADB52BA697"/>
        <w:category>
          <w:name w:val="Allgemein"/>
          <w:gallery w:val="placeholder"/>
        </w:category>
        <w:types>
          <w:type w:val="bbPlcHdr"/>
        </w:types>
        <w:behaviors>
          <w:behavior w:val="content"/>
        </w:behaviors>
        <w:guid w:val="{2906035A-AC0E-405B-BC5F-43BA996C8610}"/>
      </w:docPartPr>
      <w:docPartBody>
        <w:p w:rsidR="00ED7F53" w:rsidRDefault="00377900" w:rsidP="00377900">
          <w:pPr>
            <w:pStyle w:val="D9825A4C9EEB4834B8B7E7ADB52BA697"/>
          </w:pPr>
          <w:r>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00"/>
    <w:rsid w:val="00377900"/>
    <w:rsid w:val="00686FEA"/>
    <w:rsid w:val="00B90D94"/>
    <w:rsid w:val="00ED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7900"/>
    <w:rPr>
      <w:color w:val="808080"/>
    </w:rPr>
  </w:style>
  <w:style w:type="paragraph" w:customStyle="1" w:styleId="CB9E54F189D845A38810D2E78A169110">
    <w:name w:val="CB9E54F189D845A38810D2E78A169110"/>
    <w:rsid w:val="00377900"/>
  </w:style>
  <w:style w:type="paragraph" w:customStyle="1" w:styleId="C20C5D29596C44948906A92C8D1D13C7">
    <w:name w:val="C20C5D29596C44948906A92C8D1D13C7"/>
    <w:rsid w:val="00377900"/>
  </w:style>
  <w:style w:type="paragraph" w:customStyle="1" w:styleId="D9825A4C9EEB4834B8B7E7ADB52BA697">
    <w:name w:val="D9825A4C9EEB4834B8B7E7ADB52BA697"/>
    <w:rsid w:val="00377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ProjektStadt">
      <a:dk1>
        <a:sysClr val="windowText" lastClr="000000"/>
      </a:dk1>
      <a:lt1>
        <a:sysClr val="window" lastClr="FFFFFF"/>
      </a:lt1>
      <a:dk2>
        <a:srgbClr val="FFFFFF"/>
      </a:dk2>
      <a:lt2>
        <a:srgbClr val="E7E6E6"/>
      </a:lt2>
      <a:accent1>
        <a:srgbClr val="95C11F"/>
      </a:accent1>
      <a:accent2>
        <a:srgbClr val="7C7C7B"/>
      </a:accent2>
      <a:accent3>
        <a:srgbClr val="C5E76B"/>
      </a:accent3>
      <a:accent4>
        <a:srgbClr val="D8EF9C"/>
      </a:accent4>
      <a:accent5>
        <a:srgbClr val="EBF7CD"/>
      </a:accent5>
      <a:accent6>
        <a:srgbClr val="B2B2B2"/>
      </a:accent6>
      <a:hlink>
        <a:srgbClr val="95C11F"/>
      </a:hlink>
      <a:folHlink>
        <a:srgbClr val="7C7C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F125D-A902-44E1-BA6A-4032CA7F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EA1D4A7A.dotm</Template>
  <TotalTime>0</TotalTime>
  <Pages>7</Pages>
  <Words>2447</Words>
  <Characters>15423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Dezentralisierung als Maxime für Post-Corona-Siedlungsentwicklung</vt:lpstr>
    </vt:vector>
  </TitlesOfParts>
  <Company>Nassauische Heimstätte</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Dezentralisierung als Maxime für Post-Corona-Siedlungsentwicklung</dc:title>
  <dc:subject/>
  <dc:creator>Hildebrandt, Pablo-Vitalis</dc:creator>
  <cp:keywords/>
  <dc:description/>
  <cp:lastModifiedBy>Hildebrand, Pablo</cp:lastModifiedBy>
  <cp:revision>19</cp:revision>
  <dcterms:created xsi:type="dcterms:W3CDTF">2020-11-17T14:47:00Z</dcterms:created>
  <dcterms:modified xsi:type="dcterms:W3CDTF">2020-11-26T11:17:00Z</dcterms:modified>
</cp:coreProperties>
</file>